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32" w:rsidRDefault="003D5132" w:rsidP="003D5132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Status of Diversity in Postsecondary Education</w:t>
      </w:r>
      <w:r w:rsidR="009B4486">
        <w:rPr>
          <w:rFonts w:cs="Arial"/>
          <w:b/>
          <w:bCs/>
        </w:rPr>
        <w:t xml:space="preserve"> – National Level</w:t>
      </w:r>
    </w:p>
    <w:p w:rsidR="003D5132" w:rsidRDefault="003D5132" w:rsidP="003D5132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The pool of US citizens/permanent residents who are science and engineering </w:t>
      </w:r>
      <w:r w:rsidRPr="00AF4649">
        <w:rPr>
          <w:rFonts w:cs="Arial"/>
          <w:bCs/>
        </w:rPr>
        <w:t xml:space="preserve">doctorate recipients with definite postgraduate plans </w:t>
      </w:r>
      <w:r>
        <w:rPr>
          <w:rFonts w:cs="Arial"/>
          <w:bCs/>
        </w:rPr>
        <w:t>is small (13,265 in 2010).</w:t>
      </w:r>
      <w:r>
        <w:rPr>
          <w:rStyle w:val="EndnoteReference"/>
          <w:rFonts w:cs="Arial"/>
          <w:bCs/>
        </w:rPr>
        <w:endnoteReference w:id="1"/>
      </w:r>
      <w:r>
        <w:rPr>
          <w:rFonts w:cs="Arial"/>
          <w:bCs/>
        </w:rPr>
        <w:t xml:space="preserve">  The pool of underrepresented minorities is smaller: 541 Black, 737 Hispanic, and 51 American Indian/Native Alaskan science and engineering </w:t>
      </w:r>
      <w:r w:rsidRPr="00AF4649">
        <w:rPr>
          <w:rFonts w:cs="Arial"/>
          <w:bCs/>
        </w:rPr>
        <w:t>doctorate recipients</w:t>
      </w:r>
      <w:r>
        <w:rPr>
          <w:rFonts w:cs="Arial"/>
          <w:bCs/>
        </w:rPr>
        <w:t xml:space="preserve"> had definite postgraduate plans in 2010.  Furthermore, less than 50% of those with definite plans indicated an interest in postdoctoral study.</w:t>
      </w:r>
      <w:r>
        <w:rPr>
          <w:rStyle w:val="EndnoteReference"/>
          <w:rFonts w:cs="Arial"/>
          <w:bCs/>
        </w:rPr>
        <w:endnoteReference w:id="2"/>
      </w:r>
    </w:p>
    <w:p w:rsidR="003D5132" w:rsidRDefault="003D5132" w:rsidP="003D5132">
      <w:pPr>
        <w:autoSpaceDE w:val="0"/>
        <w:autoSpaceDN w:val="0"/>
        <w:adjustRightInd w:val="0"/>
        <w:rPr>
          <w:rFonts w:cs="Arial"/>
          <w:bCs/>
        </w:rPr>
      </w:pPr>
    </w:p>
    <w:p w:rsidR="003D5132" w:rsidRDefault="003D5132" w:rsidP="003D5132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According to a recent report by the National Academy of Science, “</w:t>
      </w:r>
      <w:r w:rsidRPr="004C265A">
        <w:rPr>
          <w:rFonts w:cs="Arial"/>
          <w:bCs/>
        </w:rPr>
        <w:t>In 2007, underrepresented minorities comprised</w:t>
      </w:r>
      <w:r>
        <w:rPr>
          <w:rFonts w:cs="Arial"/>
          <w:bCs/>
        </w:rPr>
        <w:t xml:space="preserve"> </w:t>
      </w:r>
      <w:r w:rsidRPr="004C265A">
        <w:rPr>
          <w:rFonts w:cs="Arial"/>
          <w:bCs/>
        </w:rPr>
        <w:t>38.8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K-12 public enrollment, 33.2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the U.S college age</w:t>
      </w:r>
      <w:r>
        <w:rPr>
          <w:rFonts w:cs="Arial"/>
          <w:bCs/>
        </w:rPr>
        <w:t xml:space="preserve"> </w:t>
      </w:r>
      <w:r w:rsidRPr="004C265A">
        <w:rPr>
          <w:rFonts w:cs="Arial"/>
          <w:bCs/>
        </w:rPr>
        <w:t>population, 26.2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undergraduate enrollment, and 17.7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</w:t>
      </w:r>
      <w:r>
        <w:rPr>
          <w:rFonts w:cs="Arial"/>
          <w:bCs/>
        </w:rPr>
        <w:t xml:space="preserve"> </w:t>
      </w:r>
      <w:r w:rsidRPr="004C265A">
        <w:rPr>
          <w:rFonts w:cs="Arial"/>
          <w:bCs/>
        </w:rPr>
        <w:t>those earning science and engineering bachelor’s degrees. In graduate school,</w:t>
      </w:r>
      <w:r>
        <w:rPr>
          <w:rFonts w:cs="Arial"/>
          <w:bCs/>
        </w:rPr>
        <w:t xml:space="preserve"> </w:t>
      </w:r>
      <w:r w:rsidRPr="004C265A">
        <w:rPr>
          <w:rFonts w:cs="Arial"/>
          <w:bCs/>
        </w:rPr>
        <w:t>underrepresented minorities comprise 17.7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overall enrollment but</w:t>
      </w:r>
      <w:r>
        <w:rPr>
          <w:rFonts w:cs="Arial"/>
          <w:bCs/>
        </w:rPr>
        <w:t xml:space="preserve"> </w:t>
      </w:r>
      <w:r w:rsidRPr="004C265A">
        <w:rPr>
          <w:rFonts w:cs="Arial"/>
          <w:bCs/>
        </w:rPr>
        <w:t>are awarded just 14.6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S&amp;E master’s degrees and a miniscule 5.4</w:t>
      </w:r>
      <w:r>
        <w:rPr>
          <w:rFonts w:cs="Arial"/>
          <w:bCs/>
        </w:rPr>
        <w:t>%</w:t>
      </w:r>
      <w:r w:rsidRPr="004C265A">
        <w:rPr>
          <w:rFonts w:cs="Arial"/>
          <w:bCs/>
        </w:rPr>
        <w:t xml:space="preserve"> of S&amp;E doctorates.</w:t>
      </w:r>
      <w:r>
        <w:rPr>
          <w:rFonts w:cs="Arial"/>
          <w:bCs/>
        </w:rPr>
        <w:t>”</w:t>
      </w:r>
      <w:r>
        <w:rPr>
          <w:rStyle w:val="EndnoteReference"/>
          <w:rFonts w:cs="Arial"/>
          <w:bCs/>
        </w:rPr>
        <w:endnoteReference w:id="3"/>
      </w:r>
      <w:r>
        <w:rPr>
          <w:rFonts w:cs="Arial"/>
          <w:bCs/>
        </w:rPr>
        <w:t xml:space="preserve">  There is an urgent need to address minority retention at all levels of the academic ladder, specifically in science and engineering fields.</w:t>
      </w:r>
    </w:p>
    <w:p w:rsidR="003D5132" w:rsidRDefault="003D5132" w:rsidP="003D5132">
      <w:pPr>
        <w:autoSpaceDE w:val="0"/>
        <w:autoSpaceDN w:val="0"/>
        <w:adjustRightInd w:val="0"/>
        <w:rPr>
          <w:rFonts w:cs="Arial"/>
          <w:bCs/>
        </w:rPr>
      </w:pPr>
    </w:p>
    <w:p w:rsidR="003D5132" w:rsidRPr="00DB10A6" w:rsidRDefault="003D5132" w:rsidP="003D5132">
      <w:pPr>
        <w:spacing w:after="60"/>
        <w:rPr>
          <w:rFonts w:eastAsia="Cambria"/>
          <w:b/>
        </w:rPr>
      </w:pPr>
      <w:r w:rsidRPr="00DB10A6">
        <w:rPr>
          <w:rFonts w:eastAsia="Cambria"/>
        </w:rPr>
        <w:t>The reasons for the disproportionate lack of diverse individuals in the STEM fields include a lack of encouragement, opportunities, resources and preparation for education as important factors</w:t>
      </w:r>
      <w:r>
        <w:rPr>
          <w:rStyle w:val="EndnoteReference"/>
          <w:rFonts w:eastAsia="Cambria"/>
        </w:rPr>
        <w:endnoteReference w:id="4"/>
      </w:r>
      <w:r w:rsidRPr="00DB10A6">
        <w:rPr>
          <w:rFonts w:eastAsia="Cambria"/>
        </w:rPr>
        <w:t>. Indeed, the most successful programs to remediate this problem are pipeline programs that provide a continuity of support and resources throughout the educational cultivation of the individual</w:t>
      </w:r>
      <w:r>
        <w:rPr>
          <w:rStyle w:val="EndnoteReference"/>
          <w:rFonts w:eastAsia="Cambria"/>
        </w:rPr>
        <w:endnoteReference w:id="5"/>
      </w:r>
      <w:bookmarkStart w:id="0" w:name="_GoBack"/>
      <w:bookmarkEnd w:id="0"/>
      <w:r w:rsidRPr="00DB10A6">
        <w:rPr>
          <w:rFonts w:eastAsia="Cambria"/>
        </w:rPr>
        <w:t>. Importantly, data indicate that success requires more than strong academic preparation, but also a commitment on the part of the trainee to excellence; the creation of a family-like supportive environment; and opportunities to give back to the community of the trainee</w:t>
      </w:r>
      <w:r>
        <w:rPr>
          <w:rStyle w:val="EndnoteReference"/>
          <w:rFonts w:eastAsia="Cambria"/>
        </w:rPr>
        <w:endnoteReference w:id="6"/>
      </w:r>
      <w:r w:rsidRPr="00DB10A6">
        <w:rPr>
          <w:rFonts w:eastAsia="Cambria"/>
        </w:rPr>
        <w:t xml:space="preserve">. Interestingly, a critical determinant of obtaining the PhD in the </w:t>
      </w:r>
      <w:proofErr w:type="spellStart"/>
      <w:r w:rsidRPr="00DB10A6">
        <w:rPr>
          <w:rFonts w:eastAsia="Cambria"/>
        </w:rPr>
        <w:t>Meyeroff</w:t>
      </w:r>
      <w:proofErr w:type="spellEnd"/>
      <w:r w:rsidRPr="00DB10A6">
        <w:rPr>
          <w:rFonts w:eastAsia="Cambria"/>
        </w:rPr>
        <w:t xml:space="preserve"> Scholarship Program, a pipeline program in Baltimore that began in high school, was the amount of excitement regarding research at the time of entry into college</w:t>
      </w:r>
      <w:r>
        <w:rPr>
          <w:rStyle w:val="EndnoteReference"/>
          <w:rFonts w:eastAsia="Cambria"/>
        </w:rPr>
        <w:endnoteReference w:id="7"/>
      </w:r>
      <w:r w:rsidRPr="00DB10A6">
        <w:rPr>
          <w:rFonts w:eastAsia="Cambria"/>
        </w:rPr>
        <w:t>. Thus, programs must provide more than just traditional academic support, but need to instill and preserve a desire for excellence and excitement regarding research.</w:t>
      </w:r>
    </w:p>
    <w:p w:rsidR="003D5132" w:rsidRPr="004C265A" w:rsidRDefault="003D5132" w:rsidP="003D5132">
      <w:pPr>
        <w:autoSpaceDE w:val="0"/>
        <w:autoSpaceDN w:val="0"/>
        <w:adjustRightInd w:val="0"/>
        <w:rPr>
          <w:rFonts w:cs="Arial"/>
          <w:bCs/>
        </w:rPr>
      </w:pPr>
    </w:p>
    <w:sectPr w:rsidR="003D5132" w:rsidRPr="004C265A" w:rsidSect="009B448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86" w:rsidRDefault="009B4486" w:rsidP="003D5132">
      <w:r>
        <w:separator/>
      </w:r>
    </w:p>
  </w:endnote>
  <w:endnote w:type="continuationSeparator" w:id="0">
    <w:p w:rsidR="009B4486" w:rsidRDefault="009B4486" w:rsidP="003D5132">
      <w:r>
        <w:continuationSeparator/>
      </w:r>
    </w:p>
  </w:endnote>
  <w:endnote w:id="1">
    <w:p w:rsidR="009B4486" w:rsidRPr="00706292" w:rsidRDefault="009B4486" w:rsidP="003D5132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 w:rsidRPr="00706292">
        <w:rPr>
          <w:sz w:val="22"/>
          <w:szCs w:val="22"/>
        </w:rPr>
        <w:t xml:space="preserve">National Science Foundation, National Center for Science and Engineering Statistics, Survey of Graduate Students and </w:t>
      </w:r>
      <w:proofErr w:type="spellStart"/>
      <w:r w:rsidRPr="00706292">
        <w:rPr>
          <w:sz w:val="22"/>
          <w:szCs w:val="22"/>
        </w:rPr>
        <w:t>Postdoctorates</w:t>
      </w:r>
      <w:proofErr w:type="spellEnd"/>
      <w:r w:rsidRPr="00706292">
        <w:rPr>
          <w:sz w:val="22"/>
          <w:szCs w:val="22"/>
        </w:rPr>
        <w:t xml:space="preserve"> in Science and Engineering, 2010.</w:t>
      </w:r>
      <w:proofErr w:type="gramEnd"/>
      <w:r w:rsidRPr="00706292">
        <w:rPr>
          <w:sz w:val="22"/>
          <w:szCs w:val="22"/>
        </w:rPr>
        <w:t xml:space="preserve"> </w:t>
      </w:r>
      <w:proofErr w:type="gramStart"/>
      <w:r w:rsidRPr="00706292">
        <w:rPr>
          <w:sz w:val="22"/>
          <w:szCs w:val="22"/>
        </w:rPr>
        <w:t>Table 8-3.</w:t>
      </w:r>
      <w:proofErr w:type="gramEnd"/>
    </w:p>
  </w:endnote>
  <w:endnote w:id="2">
    <w:p w:rsidR="009B4486" w:rsidRPr="00706292" w:rsidRDefault="009B4486" w:rsidP="003D5132">
      <w:pPr>
        <w:pStyle w:val="EndnoteText"/>
        <w:rPr>
          <w:sz w:val="22"/>
          <w:szCs w:val="22"/>
        </w:rPr>
      </w:pPr>
      <w:r w:rsidRPr="00322730">
        <w:rPr>
          <w:rStyle w:val="EndnoteReference"/>
        </w:rPr>
        <w:endnoteRef/>
      </w:r>
      <w:r w:rsidRPr="00322730">
        <w:t xml:space="preserve"> </w:t>
      </w:r>
      <w:r w:rsidRPr="00706292">
        <w:rPr>
          <w:sz w:val="22"/>
          <w:szCs w:val="22"/>
        </w:rPr>
        <w:t>Ibid.</w:t>
      </w:r>
    </w:p>
  </w:endnote>
  <w:endnote w:id="3">
    <w:p w:rsidR="009B4486" w:rsidRPr="00706292" w:rsidRDefault="009B4486" w:rsidP="003D5132">
      <w:pPr>
        <w:shd w:val="clear" w:color="auto" w:fill="FFFFFF"/>
      </w:pPr>
      <w:r w:rsidRPr="00322730">
        <w:rPr>
          <w:rStyle w:val="EndnoteReference"/>
          <w:sz w:val="20"/>
          <w:szCs w:val="20"/>
        </w:rPr>
        <w:endnoteRef/>
      </w:r>
      <w:r>
        <w:t xml:space="preserve"> </w:t>
      </w:r>
      <w:proofErr w:type="gramStart"/>
      <w:r w:rsidRPr="00706292">
        <w:rPr>
          <w:rFonts w:eastAsia="Times New Roman" w:cs="Arial"/>
        </w:rPr>
        <w:t>National Research Council.</w:t>
      </w:r>
      <w:proofErr w:type="gramEnd"/>
      <w:r w:rsidRPr="00706292">
        <w:rPr>
          <w:rFonts w:eastAsia="Times New Roman" w:cs="Arial"/>
        </w:rPr>
        <w:t xml:space="preserve"> </w:t>
      </w:r>
      <w:r w:rsidRPr="00706292">
        <w:rPr>
          <w:rFonts w:eastAsia="Times New Roman" w:cs="Arial"/>
          <w:i/>
          <w:iCs/>
        </w:rPr>
        <w:t>Expanding Underrepresented Minority Participation: America's Science and Technology Talent at the Crossroads</w:t>
      </w:r>
      <w:r w:rsidRPr="00706292">
        <w:rPr>
          <w:rFonts w:eastAsia="Times New Roman" w:cs="Arial"/>
        </w:rPr>
        <w:t>. Washington, DC: The National Academies Press, 2011 (p. 3).</w:t>
      </w:r>
    </w:p>
  </w:endnote>
  <w:endnote w:id="4">
    <w:p w:rsidR="009B4486" w:rsidRPr="00706292" w:rsidRDefault="009B4486" w:rsidP="003D5132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706292">
        <w:rPr>
          <w:rFonts w:eastAsia="Cambria"/>
          <w:noProof/>
          <w:sz w:val="22"/>
          <w:szCs w:val="22"/>
        </w:rPr>
        <w:t>Maton, K.I., Sto Domingo, M.R., Stolle-McAllister, K.E., Zimmerman, J.L., and Hrabowski, F.A., 3rd, Enhancing the number of african americans who pursue stem phds: Meyerhoff scholarship program outcomes, processes, and individual predictors. Journal of women and minorities in science and engineering, 2009. 15(1): p. 15-37.</w:t>
      </w:r>
    </w:p>
  </w:endnote>
  <w:endnote w:id="5">
    <w:p w:rsidR="009B4486" w:rsidRPr="00706292" w:rsidRDefault="009B4486" w:rsidP="003D5132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706292">
        <w:rPr>
          <w:rFonts w:eastAsia="Cambria"/>
          <w:noProof/>
          <w:sz w:val="22"/>
          <w:szCs w:val="22"/>
        </w:rPr>
        <w:t>Winkleby, M.A., The stanford medical youth science program: 18 years of a biomedical program for low-income high school students. Academic medicine : journal of the Association of American Medical Colleges, 2007. 82(2): p. 139-45.</w:t>
      </w:r>
    </w:p>
  </w:endnote>
  <w:endnote w:id="6">
    <w:p w:rsidR="009B4486" w:rsidRPr="00706292" w:rsidRDefault="009B4486" w:rsidP="003D5132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706292">
        <w:rPr>
          <w:rFonts w:eastAsia="Cambria"/>
          <w:noProof/>
          <w:sz w:val="22"/>
          <w:szCs w:val="22"/>
        </w:rPr>
        <w:t>Maton, K.I., Sto Domingo, M.R., Stolle-McAllister, K.E., Zimmerman, J.L., and Hrabowski, F.A., 3rd, Enhancing the number of african americans who pursue stem phds: Meyerhoff scholarship program outcomes, processes, and individual predictors. Journal of women and minorities in science and engineering, 2009. 15(1): p. 15-37.</w:t>
      </w:r>
    </w:p>
  </w:endnote>
  <w:endnote w:id="7">
    <w:p w:rsidR="009B4486" w:rsidRPr="00706292" w:rsidRDefault="009B4486" w:rsidP="003D5132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706292">
        <w:rPr>
          <w:rFonts w:eastAsia="Cambria"/>
          <w:noProof/>
          <w:sz w:val="22"/>
          <w:szCs w:val="22"/>
        </w:rPr>
        <w:t>Maton, K.I., Sto Domingo, M.R., Stolle-McAllister, K.E., Zimmerman, J.L., and Hrabowski, F.A., 3rd, Enhancing the number of african americans who pursue stem phds: Meyerhoff scholarship program outcomes, processes, and individual predictors. Journal of women and minorities in science and engineering, 2009. 15(1): p. 15-37.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D9" w:rsidRPr="00240CD9" w:rsidRDefault="00240CD9" w:rsidP="00240CD9">
    <w:pPr>
      <w:pStyle w:val="Footer"/>
      <w:jc w:val="right"/>
      <w:rPr>
        <w:sz w:val="16"/>
        <w:szCs w:val="16"/>
      </w:rPr>
    </w:pPr>
    <w:r w:rsidRPr="00240CD9">
      <w:rPr>
        <w:sz w:val="16"/>
        <w:szCs w:val="16"/>
      </w:rPr>
      <w:t xml:space="preserve">National Diversity Stats created 11/2012 </w:t>
    </w:r>
    <w:proofErr w:type="spellStart"/>
    <w:r w:rsidRPr="00240CD9">
      <w:rPr>
        <w:sz w:val="16"/>
        <w:szCs w:val="16"/>
      </w:rPr>
      <w:t>kj</w:t>
    </w:r>
    <w:proofErr w:type="spellEnd"/>
  </w:p>
  <w:p w:rsidR="00240CD9" w:rsidRPr="00240CD9" w:rsidRDefault="00240CD9" w:rsidP="00240CD9">
    <w:pPr>
      <w:pStyle w:val="Footer"/>
      <w:jc w:val="right"/>
      <w:rPr>
        <w:sz w:val="16"/>
        <w:szCs w:val="16"/>
      </w:rPr>
    </w:pPr>
    <w:r w:rsidRPr="00240CD9">
      <w:rPr>
        <w:sz w:val="16"/>
        <w:szCs w:val="16"/>
      </w:rPr>
      <w:t>p.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86" w:rsidRDefault="009B4486" w:rsidP="003D5132">
      <w:r>
        <w:separator/>
      </w:r>
    </w:p>
  </w:footnote>
  <w:footnote w:type="continuationSeparator" w:id="0">
    <w:p w:rsidR="009B4486" w:rsidRDefault="009B4486" w:rsidP="003D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139"/>
    <w:multiLevelType w:val="hybridMultilevel"/>
    <w:tmpl w:val="86D2CA84"/>
    <w:lvl w:ilvl="0" w:tplc="8084B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1F01"/>
    <w:multiLevelType w:val="hybridMultilevel"/>
    <w:tmpl w:val="4C78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C6E22"/>
    <w:multiLevelType w:val="hybridMultilevel"/>
    <w:tmpl w:val="A7E0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5956"/>
    <w:multiLevelType w:val="hybridMultilevel"/>
    <w:tmpl w:val="02E2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408F9"/>
    <w:multiLevelType w:val="hybridMultilevel"/>
    <w:tmpl w:val="AF06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04FD4"/>
    <w:multiLevelType w:val="hybridMultilevel"/>
    <w:tmpl w:val="AC2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4B4B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32"/>
    <w:rsid w:val="00240CD9"/>
    <w:rsid w:val="00292AC4"/>
    <w:rsid w:val="003D5132"/>
    <w:rsid w:val="009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513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132"/>
    <w:rPr>
      <w:strike w:val="0"/>
      <w:dstrike w:val="0"/>
      <w:color w:val="065590"/>
      <w:u w:val="none"/>
      <w:effect w:val="none"/>
    </w:rPr>
  </w:style>
  <w:style w:type="character" w:styleId="CommentReference">
    <w:name w:val="annotation reference"/>
    <w:basedOn w:val="DefaultParagraphFont"/>
    <w:unhideWhenUsed/>
    <w:rsid w:val="003D51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5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513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51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1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1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CD9"/>
  </w:style>
  <w:style w:type="paragraph" w:styleId="Footer">
    <w:name w:val="footer"/>
    <w:basedOn w:val="Normal"/>
    <w:link w:val="FooterChar"/>
    <w:uiPriority w:val="99"/>
    <w:unhideWhenUsed/>
    <w:rsid w:val="00240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513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132"/>
    <w:rPr>
      <w:strike w:val="0"/>
      <w:dstrike w:val="0"/>
      <w:color w:val="065590"/>
      <w:u w:val="none"/>
      <w:effect w:val="none"/>
    </w:rPr>
  </w:style>
  <w:style w:type="character" w:styleId="CommentReference">
    <w:name w:val="annotation reference"/>
    <w:basedOn w:val="DefaultParagraphFont"/>
    <w:unhideWhenUsed/>
    <w:rsid w:val="003D51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5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513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51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1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1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CD9"/>
  </w:style>
  <w:style w:type="paragraph" w:styleId="Footer">
    <w:name w:val="footer"/>
    <w:basedOn w:val="Normal"/>
    <w:link w:val="FooterChar"/>
    <w:uiPriority w:val="99"/>
    <w:unhideWhenUsed/>
    <w:rsid w:val="00240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Jamiola</dc:creator>
  <cp:lastModifiedBy>Karen Jamiola</cp:lastModifiedBy>
  <cp:revision>2</cp:revision>
  <dcterms:created xsi:type="dcterms:W3CDTF">2012-11-01T18:51:00Z</dcterms:created>
  <dcterms:modified xsi:type="dcterms:W3CDTF">2012-11-01T19:23:00Z</dcterms:modified>
</cp:coreProperties>
</file>