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5FE2" w14:textId="27BB2FB6" w:rsidR="00533B73" w:rsidRPr="0002465B" w:rsidRDefault="00724892" w:rsidP="00533B73">
      <w:pPr>
        <w:tabs>
          <w:tab w:val="left" w:pos="360"/>
          <w:tab w:val="num" w:pos="1800"/>
        </w:tabs>
        <w:ind w:left="360"/>
        <w:jc w:val="center"/>
        <w:rPr>
          <w:rFonts w:ascii="Arial" w:hAnsi="Arial" w:cs="Arial"/>
          <w:b/>
          <w:u w:val="single"/>
        </w:rPr>
      </w:pPr>
      <w:r w:rsidRPr="0002465B">
        <w:rPr>
          <w:rFonts w:ascii="Arial" w:hAnsi="Arial" w:cs="Arial"/>
          <w:b/>
          <w:u w:val="single"/>
        </w:rPr>
        <w:t xml:space="preserve">IRB Member </w:t>
      </w:r>
      <w:r w:rsidR="00533B73" w:rsidRPr="0002465B">
        <w:rPr>
          <w:rFonts w:ascii="Arial" w:hAnsi="Arial" w:cs="Arial"/>
          <w:b/>
          <w:u w:val="single"/>
        </w:rPr>
        <w:t>Emergency Use Checklist</w:t>
      </w:r>
    </w:p>
    <w:p w14:paraId="3F9E480E" w14:textId="77777777" w:rsidR="00724892" w:rsidRPr="00DB3389" w:rsidRDefault="00D7652B" w:rsidP="002D43AA">
      <w:pPr>
        <w:spacing w:after="0" w:line="240" w:lineRule="auto"/>
        <w:rPr>
          <w:rFonts w:ascii="Arial" w:eastAsia="Times New Roman" w:hAnsi="Arial" w:cs="Arial"/>
        </w:rPr>
      </w:pPr>
      <w:r w:rsidRPr="00DB3389">
        <w:rPr>
          <w:rFonts w:ascii="Arial" w:eastAsia="Times New Roman" w:hAnsi="Arial" w:cs="Arial"/>
        </w:rPr>
        <w:t xml:space="preserve">Emergency Use </w:t>
      </w:r>
      <w:r w:rsidR="00352331" w:rsidRPr="00DB3389">
        <w:rPr>
          <w:rFonts w:ascii="Arial" w:eastAsia="Times New Roman" w:hAnsi="Arial" w:cs="Arial"/>
        </w:rPr>
        <w:t>is a pathway</w:t>
      </w:r>
      <w:r w:rsidRPr="00DB3389">
        <w:rPr>
          <w:rFonts w:ascii="Arial" w:eastAsia="Times New Roman" w:hAnsi="Arial" w:cs="Arial"/>
        </w:rPr>
        <w:t xml:space="preserve"> intended to address these </w:t>
      </w:r>
      <w:r w:rsidRPr="00DB3389">
        <w:rPr>
          <w:rFonts w:ascii="Arial" w:eastAsia="Times New Roman" w:hAnsi="Arial" w:cs="Arial"/>
          <w:i/>
          <w:iCs/>
        </w:rPr>
        <w:t>emergency</w:t>
      </w:r>
      <w:r w:rsidRPr="00DB3389">
        <w:rPr>
          <w:rFonts w:ascii="Arial" w:eastAsia="Times New Roman" w:hAnsi="Arial" w:cs="Arial"/>
        </w:rPr>
        <w:t xml:space="preserve"> situations</w:t>
      </w:r>
      <w:r w:rsidR="00352331" w:rsidRPr="00DB3389">
        <w:rPr>
          <w:rFonts w:ascii="Arial" w:eastAsia="Times New Roman" w:hAnsi="Arial" w:cs="Arial"/>
        </w:rPr>
        <w:t xml:space="preserve"> to allow clinicians access to investigational drugs, </w:t>
      </w:r>
      <w:proofErr w:type="gramStart"/>
      <w:r w:rsidR="00352331" w:rsidRPr="00DB3389">
        <w:rPr>
          <w:rFonts w:ascii="Arial" w:eastAsia="Times New Roman" w:hAnsi="Arial" w:cs="Arial"/>
        </w:rPr>
        <w:t>biologics</w:t>
      </w:r>
      <w:proofErr w:type="gramEnd"/>
      <w:r w:rsidR="00352331" w:rsidRPr="00DB3389">
        <w:rPr>
          <w:rFonts w:ascii="Arial" w:eastAsia="Times New Roman" w:hAnsi="Arial" w:cs="Arial"/>
        </w:rPr>
        <w:t xml:space="preserve"> or devices when no alternatives exist or have been exhausted.</w:t>
      </w:r>
      <w:r w:rsidRPr="00DB3389">
        <w:rPr>
          <w:rFonts w:ascii="Arial" w:eastAsia="Times New Roman" w:hAnsi="Arial" w:cs="Arial"/>
        </w:rPr>
        <w:t xml:space="preserve"> </w:t>
      </w:r>
    </w:p>
    <w:p w14:paraId="27A957AD" w14:textId="77777777" w:rsidR="008F66CA" w:rsidRPr="00DB3389" w:rsidRDefault="008F66CA" w:rsidP="002D43AA">
      <w:pPr>
        <w:spacing w:after="0" w:line="240" w:lineRule="auto"/>
        <w:rPr>
          <w:rFonts w:ascii="Arial" w:eastAsia="Times New Roman" w:hAnsi="Arial" w:cs="Arial"/>
        </w:rPr>
      </w:pPr>
    </w:p>
    <w:p w14:paraId="363F0A97" w14:textId="66011624" w:rsidR="00D7652B" w:rsidRPr="00DB3389" w:rsidRDefault="00D7652B" w:rsidP="002D43AA">
      <w:pPr>
        <w:spacing w:after="0" w:line="240" w:lineRule="auto"/>
        <w:rPr>
          <w:rFonts w:ascii="Arial" w:eastAsia="Times New Roman" w:hAnsi="Arial" w:cs="Arial"/>
        </w:rPr>
      </w:pPr>
      <w:r w:rsidRPr="00DB3389">
        <w:rPr>
          <w:rFonts w:ascii="Arial" w:eastAsia="Times New Roman" w:hAnsi="Arial" w:cs="Arial"/>
        </w:rPr>
        <w:t xml:space="preserve">As stipulated in the </w:t>
      </w:r>
      <w:r w:rsidR="00352331" w:rsidRPr="00DB3389">
        <w:rPr>
          <w:rFonts w:ascii="Arial" w:eastAsia="Times New Roman" w:hAnsi="Arial" w:cs="Arial"/>
        </w:rPr>
        <w:t>federal regulations/guidance</w:t>
      </w:r>
      <w:r w:rsidRPr="00DB3389">
        <w:rPr>
          <w:rFonts w:ascii="Arial" w:eastAsia="Times New Roman" w:hAnsi="Arial" w:cs="Arial"/>
        </w:rPr>
        <w:t xml:space="preserve">, a physician who intends to treat a patient with an unapproved </w:t>
      </w:r>
      <w:r w:rsidR="00724892" w:rsidRPr="00DB3389">
        <w:rPr>
          <w:rFonts w:ascii="Arial" w:eastAsia="Times New Roman" w:hAnsi="Arial" w:cs="Arial"/>
        </w:rPr>
        <w:t>test article</w:t>
      </w:r>
      <w:r w:rsidRPr="00DB3389">
        <w:rPr>
          <w:rFonts w:ascii="Arial" w:eastAsia="Times New Roman" w:hAnsi="Arial" w:cs="Arial"/>
        </w:rPr>
        <w:t xml:space="preserve"> in an emerg</w:t>
      </w:r>
      <w:r w:rsidR="00DB3389">
        <w:rPr>
          <w:rFonts w:ascii="Arial" w:eastAsia="Times New Roman" w:hAnsi="Arial" w:cs="Arial"/>
        </w:rPr>
        <w:t>ent</w:t>
      </w:r>
      <w:r w:rsidRPr="00DB3389">
        <w:rPr>
          <w:rFonts w:ascii="Arial" w:eastAsia="Times New Roman" w:hAnsi="Arial" w:cs="Arial"/>
        </w:rPr>
        <w:t xml:space="preserve"> situation should conclude that:</w:t>
      </w:r>
    </w:p>
    <w:p w14:paraId="2B8623F7" w14:textId="5C94B187" w:rsidR="00D7652B" w:rsidRPr="00DB3389" w:rsidRDefault="00D7652B" w:rsidP="00D765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B3389">
        <w:rPr>
          <w:rFonts w:ascii="Arial" w:eastAsia="Times New Roman" w:hAnsi="Arial" w:cs="Arial"/>
        </w:rPr>
        <w:t>The patient has a life-threatening condition that needs immediate treatment.</w:t>
      </w:r>
    </w:p>
    <w:p w14:paraId="541E7DCA" w14:textId="77777777" w:rsidR="00D7652B" w:rsidRPr="00DB3389" w:rsidRDefault="00D7652B" w:rsidP="00D765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B3389">
        <w:rPr>
          <w:rFonts w:ascii="Arial" w:eastAsia="Times New Roman" w:hAnsi="Arial" w:cs="Arial"/>
        </w:rPr>
        <w:t>No generally acceptable alternative treatment for the condition exists; and</w:t>
      </w:r>
    </w:p>
    <w:p w14:paraId="30CC9E07" w14:textId="4F6B6960" w:rsidR="00D7652B" w:rsidRPr="00DB3389" w:rsidRDefault="00D7652B" w:rsidP="00D765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B3389">
        <w:rPr>
          <w:rFonts w:ascii="Arial" w:eastAsia="Times New Roman" w:hAnsi="Arial" w:cs="Arial"/>
        </w:rPr>
        <w:t>Because of</w:t>
      </w:r>
      <w:r w:rsidR="00C64ADB" w:rsidRPr="00DB3389">
        <w:rPr>
          <w:rFonts w:ascii="Arial" w:eastAsia="Times New Roman" w:hAnsi="Arial" w:cs="Arial"/>
        </w:rPr>
        <w:t xml:space="preserve"> the immediate need to use the test article (drug, </w:t>
      </w:r>
      <w:proofErr w:type="gramStart"/>
      <w:r w:rsidR="00C64ADB" w:rsidRPr="00DB3389">
        <w:rPr>
          <w:rFonts w:ascii="Arial" w:eastAsia="Times New Roman" w:hAnsi="Arial" w:cs="Arial"/>
        </w:rPr>
        <w:t>device</w:t>
      </w:r>
      <w:proofErr w:type="gramEnd"/>
      <w:r w:rsidR="00C64ADB" w:rsidRPr="00DB3389">
        <w:rPr>
          <w:rFonts w:ascii="Arial" w:eastAsia="Times New Roman" w:hAnsi="Arial" w:cs="Arial"/>
        </w:rPr>
        <w:t xml:space="preserve"> or biologic)</w:t>
      </w:r>
      <w:r w:rsidRPr="00DB3389">
        <w:rPr>
          <w:rFonts w:ascii="Arial" w:eastAsia="Times New Roman" w:hAnsi="Arial" w:cs="Arial"/>
        </w:rPr>
        <w:t xml:space="preserve">, there is no time to use existing procedures to get </w:t>
      </w:r>
      <w:r w:rsidR="00724892" w:rsidRPr="00DB3389">
        <w:rPr>
          <w:rFonts w:ascii="Arial" w:eastAsia="Times New Roman" w:hAnsi="Arial" w:cs="Arial"/>
        </w:rPr>
        <w:t xml:space="preserve">prospective IRB </w:t>
      </w:r>
      <w:r w:rsidRPr="00DB3389">
        <w:rPr>
          <w:rFonts w:ascii="Arial" w:eastAsia="Times New Roman" w:hAnsi="Arial" w:cs="Arial"/>
        </w:rPr>
        <w:t>approval for the use.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6"/>
        <w:gridCol w:w="3059"/>
        <w:gridCol w:w="3865"/>
      </w:tblGrid>
      <w:tr w:rsidR="00B8712F" w:rsidRPr="00DB3389" w14:paraId="4693449C" w14:textId="77777777" w:rsidTr="0002465B">
        <w:tc>
          <w:tcPr>
            <w:tcW w:w="1297" w:type="pct"/>
            <w:tcBorders>
              <w:right w:val="single" w:sz="4" w:space="0" w:color="auto"/>
            </w:tcBorders>
            <w:vAlign w:val="center"/>
          </w:tcPr>
          <w:p w14:paraId="34D73EBF" w14:textId="7CEB1B91" w:rsidR="00B8712F" w:rsidRPr="0002465B" w:rsidRDefault="00B8712F" w:rsidP="00A52A7C">
            <w:pPr>
              <w:tabs>
                <w:tab w:val="left" w:pos="360"/>
                <w:tab w:val="num" w:pos="1800"/>
              </w:tabs>
              <w:rPr>
                <w:rFonts w:ascii="Arial" w:hAnsi="Arial" w:cs="Arial"/>
              </w:rPr>
            </w:pPr>
            <w:r w:rsidRPr="0002465B">
              <w:rPr>
                <w:rFonts w:ascii="Arial" w:hAnsi="Arial" w:cs="Arial"/>
              </w:rPr>
              <w:t>Date of Event:</w:t>
            </w:r>
            <w:sdt>
              <w:sdtPr>
                <w:rPr>
                  <w:rFonts w:ascii="Arial" w:hAnsi="Arial" w:cs="Arial"/>
                </w:rPr>
                <w:id w:val="37427560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799483695"/>
                    <w:placeholder>
                      <w:docPart w:val="DefaultPlaceholder_-185401343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B3389" w:rsidRPr="00DB3389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1636" w:type="pct"/>
            <w:tcBorders>
              <w:left w:val="single" w:sz="4" w:space="0" w:color="auto"/>
            </w:tcBorders>
            <w:vAlign w:val="center"/>
          </w:tcPr>
          <w:p w14:paraId="408EF4D0" w14:textId="628D836F" w:rsidR="00B8712F" w:rsidRPr="0002465B" w:rsidRDefault="00B8712F" w:rsidP="00A52A7C">
            <w:pPr>
              <w:tabs>
                <w:tab w:val="left" w:pos="360"/>
                <w:tab w:val="num" w:pos="1800"/>
              </w:tabs>
              <w:rPr>
                <w:rFonts w:ascii="Arial" w:hAnsi="Arial" w:cs="Arial"/>
              </w:rPr>
            </w:pPr>
            <w:r w:rsidRPr="00DB3389">
              <w:rPr>
                <w:rFonts w:ascii="Arial" w:hAnsi="Arial" w:cs="Arial"/>
              </w:rPr>
              <w:t xml:space="preserve">Date of Notification: </w:t>
            </w:r>
            <w:sdt>
              <w:sdtPr>
                <w:rPr>
                  <w:rFonts w:ascii="Arial" w:hAnsi="Arial" w:cs="Arial"/>
                </w:rPr>
                <w:id w:val="149730358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068605589"/>
                    <w:placeholder>
                      <w:docPart w:val="DefaultPlaceholder_-1854013437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B3389" w:rsidRPr="00DB3389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2067" w:type="pct"/>
            <w:vAlign w:val="center"/>
          </w:tcPr>
          <w:p w14:paraId="475297B8" w14:textId="69F8199B" w:rsidR="00B8712F" w:rsidRPr="0002465B" w:rsidRDefault="00B8712F" w:rsidP="00A52A7C">
            <w:pPr>
              <w:tabs>
                <w:tab w:val="left" w:pos="4301"/>
              </w:tabs>
              <w:spacing w:before="240"/>
              <w:rPr>
                <w:rFonts w:ascii="Arial" w:hAnsi="Arial" w:cs="Arial"/>
              </w:rPr>
            </w:pPr>
            <w:r w:rsidRPr="00DB3389">
              <w:rPr>
                <w:rFonts w:ascii="Arial" w:hAnsi="Arial" w:cs="Arial"/>
              </w:rPr>
              <w:t>eBridge #:</w:t>
            </w:r>
            <w:sdt>
              <w:sdtPr>
                <w:rPr>
                  <w:rFonts w:ascii="Arial" w:hAnsi="Arial" w:cs="Arial"/>
                </w:rPr>
                <w:id w:val="2768386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B3389" w:rsidRPr="00DB3389">
                  <w:rPr>
                    <w:rStyle w:val="PlaceholderText"/>
                  </w:rPr>
                  <w:t>Click or tap here to enter text.</w:t>
                </w:r>
              </w:sdtContent>
            </w:sdt>
            <w:r w:rsidRPr="00DB3389">
              <w:rPr>
                <w:rFonts w:ascii="Arial" w:hAnsi="Arial" w:cs="Arial"/>
              </w:rPr>
              <w:t xml:space="preserve"> </w:t>
            </w:r>
          </w:p>
        </w:tc>
      </w:tr>
      <w:tr w:rsidR="008F66CA" w:rsidRPr="00DB3389" w14:paraId="091281B5" w14:textId="77777777" w:rsidTr="0002465B">
        <w:trPr>
          <w:trHeight w:val="485"/>
        </w:trPr>
        <w:tc>
          <w:tcPr>
            <w:tcW w:w="1297" w:type="pct"/>
            <w:tcBorders>
              <w:right w:val="single" w:sz="4" w:space="0" w:color="auto"/>
            </w:tcBorders>
            <w:vAlign w:val="center"/>
          </w:tcPr>
          <w:p w14:paraId="1ABBFB8D" w14:textId="6DFB38CE" w:rsidR="00DB3389" w:rsidRPr="0002465B" w:rsidRDefault="008F66CA">
            <w:pPr>
              <w:tabs>
                <w:tab w:val="left" w:pos="360"/>
                <w:tab w:val="num" w:pos="1800"/>
              </w:tabs>
              <w:rPr>
                <w:rFonts w:ascii="Arial" w:hAnsi="Arial" w:cs="Arial"/>
              </w:rPr>
            </w:pPr>
            <w:r w:rsidRPr="00DB3389">
              <w:rPr>
                <w:rFonts w:ascii="Arial" w:hAnsi="Arial" w:cs="Arial"/>
              </w:rPr>
              <w:t xml:space="preserve">Investigator: </w:t>
            </w:r>
            <w:sdt>
              <w:sdtPr>
                <w:rPr>
                  <w:rFonts w:ascii="Arial" w:hAnsi="Arial" w:cs="Arial"/>
                </w:rPr>
                <w:id w:val="7690475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B3389" w:rsidRPr="00DB33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36" w:type="pct"/>
            <w:tcBorders>
              <w:left w:val="single" w:sz="4" w:space="0" w:color="auto"/>
            </w:tcBorders>
            <w:vAlign w:val="center"/>
          </w:tcPr>
          <w:p w14:paraId="539874C4" w14:textId="389BC2FE" w:rsidR="008F66CA" w:rsidRPr="0002465B" w:rsidRDefault="00DB3389" w:rsidP="008F66CA">
            <w:pPr>
              <w:tabs>
                <w:tab w:val="left" w:pos="360"/>
                <w:tab w:val="num" w:pos="1800"/>
              </w:tabs>
              <w:rPr>
                <w:rFonts w:ascii="Arial" w:hAnsi="Arial" w:cs="Arial"/>
              </w:rPr>
            </w:pPr>
            <w:r w:rsidRPr="0002465B">
              <w:rPr>
                <w:rFonts w:ascii="Arial" w:hAnsi="Arial" w:cs="Arial"/>
              </w:rPr>
              <w:t xml:space="preserve">Name of Investigational Product: </w:t>
            </w:r>
            <w:sdt>
              <w:sdtPr>
                <w:rPr>
                  <w:rFonts w:ascii="Arial" w:hAnsi="Arial" w:cs="Arial"/>
                </w:rPr>
                <w:id w:val="-11600737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B33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67" w:type="pct"/>
            <w:vAlign w:val="center"/>
          </w:tcPr>
          <w:p w14:paraId="38AE12C2" w14:textId="59BF2D72" w:rsidR="008F66CA" w:rsidRPr="0002465B" w:rsidRDefault="008F66CA" w:rsidP="00A52A7C">
            <w:pPr>
              <w:tabs>
                <w:tab w:val="left" w:pos="360"/>
                <w:tab w:val="num" w:pos="1800"/>
              </w:tabs>
              <w:rPr>
                <w:rFonts w:ascii="Arial" w:hAnsi="Arial" w:cs="Arial"/>
              </w:rPr>
            </w:pPr>
            <w:r w:rsidRPr="00DB3389">
              <w:rPr>
                <w:rFonts w:ascii="Arial" w:hAnsi="Arial" w:cs="Arial"/>
              </w:rPr>
              <w:t xml:space="preserve">Reviewer: </w:t>
            </w:r>
            <w:sdt>
              <w:sdtPr>
                <w:rPr>
                  <w:rFonts w:ascii="Arial" w:hAnsi="Arial" w:cs="Arial"/>
                </w:rPr>
                <w:id w:val="705496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B3389" w:rsidRPr="00DB33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606BF71" w14:textId="269552C7" w:rsidR="0077120F" w:rsidRPr="00DB3389" w:rsidRDefault="0077120F" w:rsidP="0077120F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6BEB1EDA" w14:textId="17456EBC" w:rsidR="00B8712F" w:rsidRPr="00DB3389" w:rsidRDefault="00724892" w:rsidP="0065394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 xml:space="preserve">Provide </w:t>
      </w:r>
      <w:r w:rsidR="00DB3389" w:rsidRPr="00DB3389">
        <w:rPr>
          <w:rFonts w:ascii="Arial" w:hAnsi="Arial" w:cs="Arial"/>
          <w:sz w:val="22"/>
          <w:szCs w:val="22"/>
        </w:rPr>
        <w:t>a summary</w:t>
      </w:r>
      <w:r w:rsidRPr="00DB3389">
        <w:rPr>
          <w:rFonts w:ascii="Arial" w:hAnsi="Arial" w:cs="Arial"/>
          <w:sz w:val="22"/>
          <w:szCs w:val="22"/>
        </w:rPr>
        <w:t xml:space="preserve"> of the patient and the emergency use</w:t>
      </w:r>
      <w:r w:rsidR="008F66CA" w:rsidRPr="00DB3389">
        <w:rPr>
          <w:rFonts w:ascii="Arial" w:hAnsi="Arial" w:cs="Arial"/>
          <w:sz w:val="22"/>
          <w:szCs w:val="22"/>
        </w:rPr>
        <w:t xml:space="preserve"> event</w:t>
      </w:r>
      <w:r w:rsidR="002444FC" w:rsidRPr="00DB3389">
        <w:rPr>
          <w:rFonts w:ascii="Arial" w:hAnsi="Arial" w:cs="Arial"/>
          <w:sz w:val="22"/>
          <w:szCs w:val="22"/>
        </w:rPr>
        <w:t xml:space="preserve">. </w:t>
      </w:r>
    </w:p>
    <w:sdt>
      <w:sdtPr>
        <w:rPr>
          <w:rFonts w:ascii="Arial" w:hAnsi="Arial" w:cs="Arial"/>
          <w:i/>
          <w:sz w:val="22"/>
          <w:szCs w:val="22"/>
        </w:rPr>
        <w:id w:val="-622763143"/>
        <w:placeholder>
          <w:docPart w:val="DefaultPlaceholder_-1854013440"/>
        </w:placeholder>
        <w:showingPlcHdr/>
      </w:sdtPr>
      <w:sdtEndPr/>
      <w:sdtContent>
        <w:p w14:paraId="7B59CA6A" w14:textId="6D23B582" w:rsidR="00B17C1B" w:rsidRPr="0002465B" w:rsidRDefault="00DB3389" w:rsidP="00784AD5">
          <w:pPr>
            <w:pStyle w:val="NormalWeb"/>
            <w:spacing w:before="0" w:beforeAutospacing="0" w:after="0" w:afterAutospacing="0"/>
            <w:ind w:left="360"/>
            <w:rPr>
              <w:rFonts w:ascii="Arial" w:hAnsi="Arial" w:cs="Arial"/>
              <w:i/>
              <w:sz w:val="22"/>
              <w:szCs w:val="22"/>
            </w:rPr>
          </w:pPr>
          <w:r w:rsidRPr="0002465B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DF720EF" w14:textId="77777777" w:rsidR="00DB3389" w:rsidRPr="00DB3389" w:rsidRDefault="00DB3389" w:rsidP="00784AD5">
      <w:pPr>
        <w:pStyle w:val="NormalWeb"/>
        <w:spacing w:before="0" w:beforeAutospacing="0" w:after="0" w:afterAutospacing="0"/>
        <w:ind w:left="360"/>
        <w:rPr>
          <w:rFonts w:ascii="Arial" w:hAnsi="Arial" w:cs="Arial"/>
          <w:i/>
          <w:sz w:val="22"/>
          <w:szCs w:val="22"/>
        </w:rPr>
      </w:pPr>
    </w:p>
    <w:p w14:paraId="3EB73AF8" w14:textId="684A9F57" w:rsidR="00B8712F" w:rsidRPr="00DB3389" w:rsidRDefault="002444FC" w:rsidP="0065394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>T</w:t>
      </w:r>
      <w:r w:rsidR="00B8712F" w:rsidRPr="00DB3389">
        <w:rPr>
          <w:rFonts w:ascii="Arial" w:hAnsi="Arial" w:cs="Arial"/>
          <w:sz w:val="22"/>
          <w:szCs w:val="22"/>
        </w:rPr>
        <w:t xml:space="preserve">he </w:t>
      </w:r>
      <w:r w:rsidR="008F66CA" w:rsidRPr="00DB3389">
        <w:rPr>
          <w:rFonts w:ascii="Arial" w:hAnsi="Arial" w:cs="Arial"/>
          <w:sz w:val="22"/>
          <w:szCs w:val="22"/>
        </w:rPr>
        <w:t xml:space="preserve">treating </w:t>
      </w:r>
      <w:r w:rsidR="00AA4BAA" w:rsidRPr="00DB3389">
        <w:rPr>
          <w:rFonts w:ascii="Arial" w:hAnsi="Arial" w:cs="Arial"/>
          <w:sz w:val="22"/>
          <w:szCs w:val="22"/>
        </w:rPr>
        <w:t xml:space="preserve">physician </w:t>
      </w:r>
      <w:r w:rsidRPr="00DB3389">
        <w:rPr>
          <w:rFonts w:ascii="Arial" w:hAnsi="Arial" w:cs="Arial"/>
          <w:sz w:val="22"/>
          <w:szCs w:val="22"/>
        </w:rPr>
        <w:t xml:space="preserve">has </w:t>
      </w:r>
      <w:r w:rsidR="00A965DC" w:rsidRPr="00DB3389">
        <w:rPr>
          <w:rFonts w:ascii="Arial" w:hAnsi="Arial" w:cs="Arial"/>
          <w:sz w:val="22"/>
          <w:szCs w:val="22"/>
        </w:rPr>
        <w:t>indicate</w:t>
      </w:r>
      <w:r w:rsidRPr="00DB3389">
        <w:rPr>
          <w:rFonts w:ascii="Arial" w:hAnsi="Arial" w:cs="Arial"/>
          <w:sz w:val="22"/>
          <w:szCs w:val="22"/>
        </w:rPr>
        <w:t>d</w:t>
      </w:r>
      <w:r w:rsidR="00A965DC" w:rsidRPr="00DB3389">
        <w:rPr>
          <w:rFonts w:ascii="Arial" w:hAnsi="Arial" w:cs="Arial"/>
          <w:sz w:val="22"/>
          <w:szCs w:val="22"/>
        </w:rPr>
        <w:t xml:space="preserve"> the patient is experiencing</w:t>
      </w:r>
      <w:r w:rsidR="00B8712F" w:rsidRPr="00DB3389">
        <w:rPr>
          <w:rFonts w:ascii="Arial" w:hAnsi="Arial" w:cs="Arial"/>
          <w:sz w:val="22"/>
          <w:szCs w:val="22"/>
        </w:rPr>
        <w:t xml:space="preserve"> a life-threatening situation necessitating th</w:t>
      </w:r>
      <w:r w:rsidR="00A965DC" w:rsidRPr="00DB3389">
        <w:rPr>
          <w:rFonts w:ascii="Arial" w:hAnsi="Arial" w:cs="Arial"/>
          <w:sz w:val="22"/>
          <w:szCs w:val="22"/>
        </w:rPr>
        <w:t>e use of a</w:t>
      </w:r>
      <w:r w:rsidR="00B8712F" w:rsidRPr="00DB3389">
        <w:rPr>
          <w:rFonts w:ascii="Arial" w:hAnsi="Arial" w:cs="Arial"/>
          <w:sz w:val="22"/>
          <w:szCs w:val="22"/>
        </w:rPr>
        <w:t xml:space="preserve"> test article</w:t>
      </w:r>
      <w:r w:rsidR="00DB3389">
        <w:rPr>
          <w:rFonts w:ascii="Arial" w:hAnsi="Arial" w:cs="Arial"/>
          <w:sz w:val="22"/>
          <w:szCs w:val="22"/>
        </w:rPr>
        <w:t>.</w:t>
      </w:r>
      <w:r w:rsidR="00B8712F" w:rsidRPr="00DB338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87559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8F66CA" w:rsidRPr="00DB3389">
        <w:rPr>
          <w:rFonts w:ascii="Arial" w:hAnsi="Arial" w:cs="Arial"/>
          <w:sz w:val="22"/>
          <w:szCs w:val="22"/>
        </w:rPr>
        <w:t xml:space="preserve"> </w:t>
      </w:r>
      <w:r w:rsidR="00B8712F" w:rsidRPr="00DB3389">
        <w:rPr>
          <w:rFonts w:ascii="Arial" w:hAnsi="Arial" w:cs="Arial"/>
          <w:sz w:val="22"/>
          <w:szCs w:val="22"/>
        </w:rPr>
        <w:t xml:space="preserve">Yes  </w:t>
      </w:r>
      <w:sdt>
        <w:sdtPr>
          <w:rPr>
            <w:rFonts w:ascii="Arial" w:hAnsi="Arial" w:cs="Arial"/>
            <w:sz w:val="22"/>
            <w:szCs w:val="22"/>
          </w:rPr>
          <w:id w:val="-138532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6CA" w:rsidRPr="00DB3389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8F66CA" w:rsidRPr="00DB3389">
        <w:rPr>
          <w:rFonts w:ascii="Arial" w:hAnsi="Arial" w:cs="Arial"/>
          <w:sz w:val="22"/>
          <w:szCs w:val="22"/>
        </w:rPr>
        <w:t xml:space="preserve"> </w:t>
      </w:r>
      <w:r w:rsidR="00B8712F" w:rsidRPr="00DB3389">
        <w:rPr>
          <w:rFonts w:ascii="Arial" w:hAnsi="Arial" w:cs="Arial"/>
          <w:sz w:val="22"/>
          <w:szCs w:val="22"/>
        </w:rPr>
        <w:t xml:space="preserve">No </w:t>
      </w:r>
    </w:p>
    <w:p w14:paraId="165E1CAE" w14:textId="77777777" w:rsidR="00AA4BAA" w:rsidRPr="00DB3389" w:rsidRDefault="00AA4BAA" w:rsidP="00AA4BAA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50D2E80B" w14:textId="15993F0E" w:rsidR="007D5EE5" w:rsidRPr="00DB3389" w:rsidRDefault="008F66CA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>T</w:t>
      </w:r>
      <w:r w:rsidR="00724892" w:rsidRPr="00DB3389">
        <w:rPr>
          <w:rFonts w:ascii="Arial" w:hAnsi="Arial" w:cs="Arial"/>
          <w:sz w:val="22"/>
          <w:szCs w:val="22"/>
        </w:rPr>
        <w:t xml:space="preserve">he </w:t>
      </w:r>
      <w:r w:rsidRPr="00DB3389">
        <w:rPr>
          <w:rFonts w:ascii="Arial" w:hAnsi="Arial" w:cs="Arial"/>
          <w:sz w:val="22"/>
          <w:szCs w:val="22"/>
        </w:rPr>
        <w:t xml:space="preserve">treating </w:t>
      </w:r>
      <w:r w:rsidR="00724892" w:rsidRPr="00DB3389">
        <w:rPr>
          <w:rFonts w:ascii="Arial" w:hAnsi="Arial" w:cs="Arial"/>
          <w:sz w:val="22"/>
          <w:szCs w:val="22"/>
        </w:rPr>
        <w:t xml:space="preserve">physician </w:t>
      </w:r>
      <w:r w:rsidRPr="00DB3389">
        <w:rPr>
          <w:rFonts w:ascii="Arial" w:hAnsi="Arial" w:cs="Arial"/>
          <w:sz w:val="22"/>
          <w:szCs w:val="22"/>
        </w:rPr>
        <w:t xml:space="preserve">has </w:t>
      </w:r>
      <w:r w:rsidR="00724892" w:rsidRPr="00DB3389">
        <w:rPr>
          <w:rFonts w:ascii="Arial" w:hAnsi="Arial" w:cs="Arial"/>
          <w:sz w:val="22"/>
          <w:szCs w:val="22"/>
        </w:rPr>
        <w:t>indicate</w:t>
      </w:r>
      <w:r w:rsidRPr="00DB3389">
        <w:rPr>
          <w:rFonts w:ascii="Arial" w:hAnsi="Arial" w:cs="Arial"/>
          <w:sz w:val="22"/>
          <w:szCs w:val="22"/>
        </w:rPr>
        <w:t>d</w:t>
      </w:r>
      <w:r w:rsidR="00724892" w:rsidRPr="00DB3389">
        <w:rPr>
          <w:rFonts w:ascii="Arial" w:hAnsi="Arial" w:cs="Arial"/>
          <w:sz w:val="22"/>
          <w:szCs w:val="22"/>
        </w:rPr>
        <w:t xml:space="preserve"> that there is no alternative method of approved or generally recognized therapy that provides an equal or greater likelihood of saving the life of the </w:t>
      </w:r>
      <w:r w:rsidR="00271928" w:rsidRPr="00DB3389">
        <w:rPr>
          <w:rFonts w:ascii="Arial" w:hAnsi="Arial" w:cs="Arial"/>
          <w:sz w:val="22"/>
          <w:szCs w:val="22"/>
        </w:rPr>
        <w:t>patient</w:t>
      </w:r>
      <w:r w:rsidR="00DB3389">
        <w:rPr>
          <w:rFonts w:ascii="Arial" w:hAnsi="Arial" w:cs="Arial"/>
          <w:sz w:val="22"/>
          <w:szCs w:val="22"/>
        </w:rPr>
        <w:t>.</w:t>
      </w:r>
      <w:r w:rsidR="00724892" w:rsidRPr="00DB3389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63360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DB3389" w:rsidRPr="00DB3389">
        <w:rPr>
          <w:rFonts w:ascii="Arial" w:hAnsi="Arial" w:cs="Arial"/>
          <w:sz w:val="22"/>
          <w:szCs w:val="22"/>
        </w:rPr>
        <w:t xml:space="preserve"> </w:t>
      </w:r>
      <w:r w:rsidR="00724892" w:rsidRPr="00DB3389">
        <w:rPr>
          <w:rFonts w:ascii="Arial" w:hAnsi="Arial" w:cs="Arial"/>
          <w:sz w:val="22"/>
          <w:szCs w:val="22"/>
        </w:rPr>
        <w:t xml:space="preserve">Yes  </w:t>
      </w:r>
      <w:sdt>
        <w:sdtPr>
          <w:rPr>
            <w:rFonts w:ascii="Arial" w:hAnsi="Arial" w:cs="Arial"/>
            <w:sz w:val="22"/>
            <w:szCs w:val="22"/>
          </w:rPr>
          <w:id w:val="-138987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DB3389" w:rsidRPr="00DB3389">
        <w:rPr>
          <w:rFonts w:ascii="Arial" w:hAnsi="Arial" w:cs="Arial"/>
          <w:sz w:val="22"/>
          <w:szCs w:val="22"/>
        </w:rPr>
        <w:t xml:space="preserve"> </w:t>
      </w:r>
      <w:r w:rsidR="00724892" w:rsidRPr="00DB3389">
        <w:rPr>
          <w:rFonts w:ascii="Arial" w:hAnsi="Arial" w:cs="Arial"/>
          <w:sz w:val="22"/>
          <w:szCs w:val="22"/>
        </w:rPr>
        <w:t>No</w:t>
      </w:r>
    </w:p>
    <w:p w14:paraId="7A433B7A" w14:textId="77777777" w:rsidR="002444FC" w:rsidRPr="0002465B" w:rsidRDefault="002444FC" w:rsidP="0002465B">
      <w:pPr>
        <w:pStyle w:val="ListParagraph"/>
        <w:spacing w:after="0" w:line="240" w:lineRule="auto"/>
        <w:rPr>
          <w:rFonts w:ascii="Arial" w:hAnsi="Arial" w:cs="Arial"/>
        </w:rPr>
      </w:pPr>
    </w:p>
    <w:p w14:paraId="749A61EF" w14:textId="50D5B03E" w:rsidR="00FA6E5C" w:rsidRPr="00DB3389" w:rsidRDefault="00FA6E5C" w:rsidP="00271928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</w:rPr>
        <w:t xml:space="preserve">The </w:t>
      </w:r>
      <w:r w:rsidR="008F66CA" w:rsidRPr="00DB3389">
        <w:rPr>
          <w:rFonts w:ascii="Arial" w:hAnsi="Arial" w:cs="Arial"/>
        </w:rPr>
        <w:t xml:space="preserve">treating physician </w:t>
      </w:r>
      <w:r w:rsidRPr="00DB3389">
        <w:rPr>
          <w:rFonts w:ascii="Arial" w:hAnsi="Arial" w:cs="Arial"/>
        </w:rPr>
        <w:t xml:space="preserve">has obtained </w:t>
      </w:r>
      <w:r w:rsidR="00271928" w:rsidRPr="00DB3389">
        <w:rPr>
          <w:rFonts w:ascii="Arial" w:hAnsi="Arial" w:cs="Arial"/>
        </w:rPr>
        <w:t>an independent physician’s assessment of the event confirming the following elements</w:t>
      </w:r>
      <w:r w:rsidR="008F66CA" w:rsidRPr="00DB3389">
        <w:rPr>
          <w:rFonts w:ascii="Arial" w:hAnsi="Arial" w:cs="Arial"/>
        </w:rPr>
        <w:t>.</w:t>
      </w:r>
      <w:r w:rsidR="00271928" w:rsidRPr="00DB3389">
        <w:rPr>
          <w:rFonts w:ascii="Arial" w:hAnsi="Arial" w:cs="Arial"/>
        </w:rPr>
        <w:t xml:space="preserve"> </w:t>
      </w:r>
      <w:r w:rsidR="00271928" w:rsidRPr="0002465B">
        <w:rPr>
          <w:rFonts w:ascii="Arial" w:hAnsi="Arial" w:cs="Arial"/>
          <w:sz w:val="22"/>
          <w:szCs w:val="22"/>
        </w:rPr>
        <w:fldChar w:fldCharType="begin"/>
      </w:r>
      <w:r w:rsidR="00271928" w:rsidRPr="00DB3389">
        <w:rPr>
          <w:rFonts w:ascii="Arial" w:hAnsi="Arial" w:cs="Arial"/>
        </w:rPr>
        <w:instrText xml:space="preserve"> FORMCHECKBOX </w:instrText>
      </w:r>
      <w:r w:rsidR="0002465B" w:rsidRPr="0002465B">
        <w:rPr>
          <w:rFonts w:ascii="Arial" w:hAnsi="Arial" w:cs="Arial"/>
          <w:sz w:val="22"/>
          <w:szCs w:val="22"/>
        </w:rPr>
        <w:fldChar w:fldCharType="separate"/>
      </w:r>
      <w:r w:rsidR="00271928" w:rsidRPr="0002465B">
        <w:rPr>
          <w:rFonts w:ascii="Arial" w:hAnsi="Arial" w:cs="Arial"/>
          <w:sz w:val="22"/>
          <w:szCs w:val="22"/>
        </w:rPr>
        <w:fldChar w:fldCharType="end"/>
      </w:r>
      <w:r w:rsidR="00271928" w:rsidRPr="00DB3389">
        <w:rPr>
          <w:rFonts w:ascii="Arial" w:hAnsi="Arial" w:cs="Arial"/>
        </w:rPr>
        <w:t xml:space="preserve"> </w:t>
      </w:r>
      <w:r w:rsidR="00271928" w:rsidRPr="0002465B">
        <w:rPr>
          <w:rFonts w:ascii="Arial" w:hAnsi="Arial" w:cs="Arial"/>
          <w:sz w:val="22"/>
          <w:szCs w:val="22"/>
        </w:rPr>
        <w:fldChar w:fldCharType="begin"/>
      </w:r>
      <w:r w:rsidR="00271928" w:rsidRPr="00DB3389">
        <w:rPr>
          <w:rFonts w:ascii="Arial" w:hAnsi="Arial" w:cs="Arial"/>
        </w:rPr>
        <w:instrText xml:space="preserve"> FORMCHECKBOX </w:instrText>
      </w:r>
      <w:r w:rsidR="0002465B" w:rsidRPr="0002465B">
        <w:rPr>
          <w:rFonts w:ascii="Arial" w:hAnsi="Arial" w:cs="Arial"/>
          <w:sz w:val="22"/>
          <w:szCs w:val="22"/>
        </w:rPr>
        <w:fldChar w:fldCharType="separate"/>
      </w:r>
      <w:r w:rsidR="00271928" w:rsidRPr="0002465B">
        <w:rPr>
          <w:rFonts w:ascii="Arial" w:hAnsi="Arial" w:cs="Arial"/>
          <w:sz w:val="22"/>
          <w:szCs w:val="22"/>
        </w:rPr>
        <w:fldChar w:fldCharType="end"/>
      </w:r>
      <w:r w:rsidR="008F66CA" w:rsidRPr="00DB338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5955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85847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No</w:t>
      </w:r>
      <w:r w:rsidR="00DB3389" w:rsidRPr="00DB3389" w:rsidDel="008F66CA">
        <w:rPr>
          <w:rFonts w:ascii="Arial" w:hAnsi="Arial" w:cs="Arial"/>
        </w:rPr>
        <w:t xml:space="preserve"> </w:t>
      </w:r>
    </w:p>
    <w:p w14:paraId="2FE31708" w14:textId="293AF91D" w:rsidR="00271928" w:rsidRPr="00DB3389" w:rsidRDefault="00271928" w:rsidP="0027192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 xml:space="preserve">The patient is confronted by a life-threatening situation necessitating the use of the test article. </w:t>
      </w:r>
    </w:p>
    <w:p w14:paraId="35F74CD9" w14:textId="30D72213" w:rsidR="00271928" w:rsidRPr="00DB3389" w:rsidRDefault="00271928" w:rsidP="0027192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 xml:space="preserve">Informed consent cannot be obtained from the because of an inability to communicate </w:t>
      </w:r>
      <w:r w:rsidR="00FA6E5C" w:rsidRPr="00DB3389">
        <w:rPr>
          <w:rFonts w:ascii="Arial" w:hAnsi="Arial" w:cs="Arial"/>
          <w:sz w:val="22"/>
          <w:szCs w:val="22"/>
        </w:rPr>
        <w:t>with or</w:t>
      </w:r>
      <w:r w:rsidRPr="00DB3389">
        <w:rPr>
          <w:rFonts w:ascii="Arial" w:hAnsi="Arial" w:cs="Arial"/>
          <w:sz w:val="22"/>
          <w:szCs w:val="22"/>
        </w:rPr>
        <w:t xml:space="preserve"> obtain legally effective consent from the patient</w:t>
      </w:r>
      <w:r w:rsidR="008F66CA" w:rsidRPr="00DB3389">
        <w:rPr>
          <w:rFonts w:ascii="Arial" w:hAnsi="Arial" w:cs="Arial"/>
          <w:sz w:val="22"/>
          <w:szCs w:val="22"/>
        </w:rPr>
        <w:t xml:space="preserve"> (if applicable)</w:t>
      </w:r>
      <w:r w:rsidRPr="00DB3389">
        <w:rPr>
          <w:rFonts w:ascii="Arial" w:hAnsi="Arial" w:cs="Arial"/>
          <w:sz w:val="22"/>
          <w:szCs w:val="22"/>
        </w:rPr>
        <w:t>.</w:t>
      </w:r>
      <w:r w:rsidR="008F66CA" w:rsidRPr="00DB3389">
        <w:rPr>
          <w:rFonts w:ascii="Arial" w:hAnsi="Arial" w:cs="Arial"/>
          <w:sz w:val="22"/>
          <w:szCs w:val="22"/>
        </w:rPr>
        <w:t xml:space="preserve"> </w:t>
      </w:r>
      <w:r w:rsidRPr="00DB3389">
        <w:rPr>
          <w:rFonts w:ascii="Arial" w:hAnsi="Arial" w:cs="Arial"/>
          <w:sz w:val="22"/>
          <w:szCs w:val="22"/>
        </w:rPr>
        <w:t xml:space="preserve"> </w:t>
      </w:r>
    </w:p>
    <w:p w14:paraId="6B4BEA7C" w14:textId="35FBE7C4" w:rsidR="00271928" w:rsidRPr="00DB3389" w:rsidRDefault="00271928" w:rsidP="0027192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 xml:space="preserve">Time is not sufficient to obtain consent from the patient's legal representative. </w:t>
      </w:r>
    </w:p>
    <w:p w14:paraId="5A6F8617" w14:textId="4F74E4E2" w:rsidR="00271928" w:rsidRPr="00DB3389" w:rsidRDefault="00271928" w:rsidP="0027192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 xml:space="preserve">There is available no alternative method of approved or generally recognized therapy that provides an equal or greater likelihood of saving the life of the </w:t>
      </w:r>
      <w:r w:rsidR="00FA6E5C" w:rsidRPr="00DB3389">
        <w:rPr>
          <w:rFonts w:ascii="Arial" w:hAnsi="Arial" w:cs="Arial"/>
          <w:sz w:val="22"/>
          <w:szCs w:val="22"/>
        </w:rPr>
        <w:t>patient</w:t>
      </w:r>
    </w:p>
    <w:p w14:paraId="2DE594E8" w14:textId="32ACD5B1" w:rsidR="00271928" w:rsidRPr="00DB3389" w:rsidRDefault="00271928" w:rsidP="002D43A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05F48A" w14:textId="769228F6" w:rsidR="002444FC" w:rsidRPr="0002465B" w:rsidRDefault="00B8712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 xml:space="preserve">Informed Consent </w:t>
      </w:r>
      <w:r w:rsidR="002444FC" w:rsidRPr="00DB3389">
        <w:rPr>
          <w:rFonts w:ascii="Arial" w:hAnsi="Arial" w:cs="Arial"/>
          <w:sz w:val="22"/>
          <w:szCs w:val="22"/>
        </w:rPr>
        <w:t xml:space="preserve">has been </w:t>
      </w:r>
      <w:r w:rsidRPr="00DB3389">
        <w:rPr>
          <w:rFonts w:ascii="Arial" w:hAnsi="Arial" w:cs="Arial"/>
          <w:sz w:val="22"/>
          <w:szCs w:val="22"/>
        </w:rPr>
        <w:t>obtained from the patient</w:t>
      </w:r>
      <w:r w:rsidR="00DB3389">
        <w:rPr>
          <w:rFonts w:ascii="Arial" w:hAnsi="Arial" w:cs="Arial"/>
          <w:sz w:val="22"/>
          <w:szCs w:val="22"/>
        </w:rPr>
        <w:t>.</w:t>
      </w:r>
      <w:r w:rsidRPr="0002465B">
        <w:rPr>
          <w:rFonts w:ascii="Arial" w:hAnsi="Arial" w:cs="Arial"/>
          <w:sz w:val="22"/>
          <w:szCs w:val="22"/>
        </w:rPr>
        <w:fldChar w:fldCharType="begin"/>
      </w:r>
      <w:r w:rsidRPr="00DB3389">
        <w:rPr>
          <w:rFonts w:ascii="Arial" w:hAnsi="Arial" w:cs="Arial"/>
          <w:sz w:val="22"/>
          <w:szCs w:val="22"/>
        </w:rPr>
        <w:instrText xml:space="preserve"> FORMCHECKBOX </w:instrText>
      </w:r>
      <w:r w:rsidR="0002465B" w:rsidRPr="0002465B">
        <w:rPr>
          <w:rFonts w:ascii="Arial" w:hAnsi="Arial" w:cs="Arial"/>
          <w:sz w:val="22"/>
          <w:szCs w:val="22"/>
        </w:rPr>
        <w:fldChar w:fldCharType="separate"/>
      </w:r>
      <w:r w:rsidRPr="0002465B">
        <w:rPr>
          <w:rFonts w:ascii="Arial" w:hAnsi="Arial" w:cs="Arial"/>
          <w:sz w:val="22"/>
          <w:szCs w:val="22"/>
        </w:rPr>
        <w:fldChar w:fldCharType="end"/>
      </w:r>
    </w:p>
    <w:p w14:paraId="6105D06A" w14:textId="3F537704" w:rsidR="00653947" w:rsidRPr="00DB3389" w:rsidRDefault="0002465B" w:rsidP="0002465B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77475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210853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No</w:t>
      </w:r>
      <w:r w:rsidR="00DB3389" w:rsidRPr="00DB3389" w:rsidDel="002444FC">
        <w:rPr>
          <w:rFonts w:ascii="Arial" w:hAnsi="Arial" w:cs="Arial"/>
        </w:rPr>
        <w:t xml:space="preserve"> </w:t>
      </w:r>
      <w:r w:rsidR="00DB3389" w:rsidRPr="00DB3389">
        <w:rPr>
          <w:rFonts w:ascii="Arial" w:hAnsi="Arial" w:cs="Arial"/>
        </w:rPr>
        <w:t>I</w:t>
      </w:r>
      <w:r w:rsidR="00B8712F" w:rsidRPr="0002465B">
        <w:rPr>
          <w:rFonts w:ascii="Arial" w:hAnsi="Arial" w:cs="Arial"/>
          <w:sz w:val="22"/>
          <w:szCs w:val="22"/>
        </w:rPr>
        <w:t xml:space="preserve">f no, </w:t>
      </w:r>
      <w:r w:rsidR="00784AD5" w:rsidRPr="00DB3389">
        <w:rPr>
          <w:rFonts w:ascii="Arial" w:hAnsi="Arial" w:cs="Arial"/>
          <w:sz w:val="22"/>
          <w:szCs w:val="22"/>
        </w:rPr>
        <w:t>go to question #</w:t>
      </w:r>
      <w:r w:rsidR="00271928" w:rsidRPr="00DB3389">
        <w:rPr>
          <w:rFonts w:ascii="Arial" w:hAnsi="Arial" w:cs="Arial"/>
          <w:sz w:val="22"/>
          <w:szCs w:val="22"/>
        </w:rPr>
        <w:t>6</w:t>
      </w:r>
    </w:p>
    <w:p w14:paraId="046317B6" w14:textId="77777777" w:rsidR="00653947" w:rsidRPr="00DB3389" w:rsidRDefault="00653947" w:rsidP="00653947">
      <w:pPr>
        <w:pStyle w:val="NormalWeb"/>
        <w:spacing w:before="0" w:beforeAutospacing="0" w:after="0" w:afterAutospacing="0"/>
        <w:ind w:left="2520"/>
        <w:rPr>
          <w:rFonts w:ascii="Arial" w:hAnsi="Arial" w:cs="Arial"/>
          <w:sz w:val="22"/>
          <w:szCs w:val="22"/>
        </w:rPr>
      </w:pPr>
    </w:p>
    <w:p w14:paraId="689161DA" w14:textId="49556504" w:rsidR="00784AD5" w:rsidRPr="00DB3389" w:rsidRDefault="002444FC" w:rsidP="0065394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  <w:sz w:val="22"/>
          <w:szCs w:val="22"/>
        </w:rPr>
        <w:t>The physician obtained</w:t>
      </w:r>
      <w:r w:rsidR="00653947" w:rsidRPr="00DB3389">
        <w:rPr>
          <w:rFonts w:ascii="Arial" w:hAnsi="Arial" w:cs="Arial"/>
          <w:sz w:val="22"/>
          <w:szCs w:val="22"/>
        </w:rPr>
        <w:t xml:space="preserve"> consent from the </w:t>
      </w:r>
      <w:r w:rsidRPr="00DB3389">
        <w:rPr>
          <w:rFonts w:ascii="Arial" w:hAnsi="Arial" w:cs="Arial"/>
          <w:sz w:val="22"/>
          <w:szCs w:val="22"/>
        </w:rPr>
        <w:t>patient</w:t>
      </w:r>
      <w:r w:rsidR="00653947" w:rsidRPr="00DB3389">
        <w:rPr>
          <w:rFonts w:ascii="Arial" w:hAnsi="Arial" w:cs="Arial"/>
          <w:sz w:val="22"/>
          <w:szCs w:val="22"/>
        </w:rPr>
        <w:t xml:space="preserve">'s legal </w:t>
      </w:r>
      <w:r w:rsidRPr="00DB3389">
        <w:rPr>
          <w:rFonts w:ascii="Arial" w:hAnsi="Arial" w:cs="Arial"/>
          <w:sz w:val="22"/>
          <w:szCs w:val="22"/>
        </w:rPr>
        <w:t xml:space="preserve">authorized </w:t>
      </w:r>
      <w:r w:rsidR="00653947" w:rsidRPr="00DB3389">
        <w:rPr>
          <w:rFonts w:ascii="Arial" w:hAnsi="Arial" w:cs="Arial"/>
          <w:sz w:val="22"/>
          <w:szCs w:val="22"/>
        </w:rPr>
        <w:t>representative</w:t>
      </w:r>
      <w:r w:rsidRPr="00DB3389">
        <w:rPr>
          <w:rFonts w:ascii="Arial" w:hAnsi="Arial" w:cs="Arial"/>
          <w:sz w:val="22"/>
          <w:szCs w:val="22"/>
        </w:rPr>
        <w:t xml:space="preserve"> (LAR)</w:t>
      </w:r>
      <w:r w:rsidR="00DB3389">
        <w:rPr>
          <w:rFonts w:ascii="Arial" w:hAnsi="Arial" w:cs="Arial"/>
          <w:sz w:val="22"/>
          <w:szCs w:val="22"/>
        </w:rPr>
        <w:t>.</w:t>
      </w:r>
      <w:r w:rsidR="00653947" w:rsidRPr="00DB3389">
        <w:rPr>
          <w:rFonts w:ascii="Arial" w:hAnsi="Arial" w:cs="Arial"/>
          <w:sz w:val="22"/>
          <w:szCs w:val="22"/>
        </w:rPr>
        <w:t xml:space="preserve"> </w:t>
      </w:r>
    </w:p>
    <w:p w14:paraId="099AE17C" w14:textId="0526A765" w:rsidR="00DB3389" w:rsidRPr="00DB3389" w:rsidRDefault="0002465B" w:rsidP="00784AD5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95625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114446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No</w:t>
      </w:r>
      <w:r w:rsidR="00DB3389" w:rsidRPr="0002465B" w:rsidDel="00DB3389">
        <w:rPr>
          <w:rFonts w:ascii="Arial" w:hAnsi="Arial" w:cs="Arial"/>
          <w:sz w:val="22"/>
          <w:szCs w:val="22"/>
        </w:rPr>
        <w:t xml:space="preserve"> </w:t>
      </w:r>
      <w:r w:rsidR="00DB3389" w:rsidRPr="0002465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-133482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N/A </w:t>
      </w:r>
    </w:p>
    <w:p w14:paraId="25EB73FA" w14:textId="3869C637" w:rsidR="002444FC" w:rsidRPr="00DB3389" w:rsidRDefault="00AA4BAA" w:rsidP="0002465B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</w:rPr>
        <w:t>I</w:t>
      </w:r>
      <w:r w:rsidR="00B8712F" w:rsidRPr="00DB3389">
        <w:rPr>
          <w:rFonts w:ascii="Arial" w:hAnsi="Arial" w:cs="Arial"/>
        </w:rPr>
        <w:t xml:space="preserve">f </w:t>
      </w:r>
      <w:r w:rsidR="00256CAE" w:rsidRPr="00DB3389">
        <w:rPr>
          <w:rFonts w:ascii="Arial" w:hAnsi="Arial" w:cs="Arial"/>
        </w:rPr>
        <w:t>no</w:t>
      </w:r>
      <w:r w:rsidR="00F42EE2" w:rsidRPr="00DB3389">
        <w:rPr>
          <w:rFonts w:ascii="Arial" w:hAnsi="Arial" w:cs="Arial"/>
        </w:rPr>
        <w:t>, has</w:t>
      </w:r>
      <w:r w:rsidRPr="00DB3389">
        <w:rPr>
          <w:rFonts w:ascii="Arial" w:hAnsi="Arial" w:cs="Arial"/>
        </w:rPr>
        <w:t xml:space="preserve"> the physician</w:t>
      </w:r>
      <w:r w:rsidR="00B8712F" w:rsidRPr="00DB3389">
        <w:rPr>
          <w:rFonts w:ascii="Arial" w:hAnsi="Arial" w:cs="Arial"/>
        </w:rPr>
        <w:t xml:space="preserve"> informed the patient and/or LAR at the earliest opportunity of the use </w:t>
      </w:r>
      <w:r w:rsidRPr="00DB3389">
        <w:rPr>
          <w:rFonts w:ascii="Arial" w:hAnsi="Arial" w:cs="Arial"/>
        </w:rPr>
        <w:t xml:space="preserve">of the test article </w:t>
      </w:r>
      <w:sdt>
        <w:sdtPr>
          <w:rPr>
            <w:rFonts w:ascii="Arial" w:hAnsi="Arial" w:cs="Arial"/>
          </w:rPr>
          <w:id w:val="-2002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-11631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No</w:t>
      </w:r>
      <w:r w:rsidR="00DB3389" w:rsidRPr="0002465B" w:rsidDel="00DB3389">
        <w:rPr>
          <w:rFonts w:ascii="Arial" w:hAnsi="Arial" w:cs="Arial"/>
          <w:sz w:val="22"/>
          <w:szCs w:val="22"/>
        </w:rPr>
        <w:t xml:space="preserve"> </w:t>
      </w:r>
    </w:p>
    <w:p w14:paraId="2C386F1B" w14:textId="7BD3D20C" w:rsidR="00271928" w:rsidRPr="00DB3389" w:rsidRDefault="00271928" w:rsidP="002444FC">
      <w:pPr>
        <w:pStyle w:val="NormalWeb"/>
        <w:spacing w:before="0" w:beforeAutospacing="0" w:after="0" w:afterAutospacing="0"/>
        <w:ind w:left="1080"/>
        <w:rPr>
          <w:rFonts w:ascii="Arial" w:hAnsi="Arial" w:cs="Arial"/>
          <w:sz w:val="22"/>
          <w:szCs w:val="22"/>
        </w:rPr>
      </w:pPr>
    </w:p>
    <w:p w14:paraId="58124981" w14:textId="77777777" w:rsidR="0077120F" w:rsidRPr="00DB3389" w:rsidRDefault="0077120F" w:rsidP="0077120F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DB3389">
        <w:rPr>
          <w:rFonts w:ascii="Arial" w:hAnsi="Arial" w:cs="Arial"/>
          <w:b/>
          <w:sz w:val="22"/>
          <w:szCs w:val="22"/>
        </w:rPr>
        <w:lastRenderedPageBreak/>
        <w:t>Consent Form</w:t>
      </w:r>
      <w:r w:rsidR="00784AD5" w:rsidRPr="00DB3389">
        <w:rPr>
          <w:rFonts w:ascii="Arial" w:hAnsi="Arial" w:cs="Arial"/>
          <w:b/>
          <w:sz w:val="22"/>
          <w:szCs w:val="22"/>
        </w:rPr>
        <w:t xml:space="preserve"> (if applicable)</w:t>
      </w:r>
      <w:r w:rsidRPr="00DB3389">
        <w:rPr>
          <w:rFonts w:ascii="Arial" w:hAnsi="Arial" w:cs="Arial"/>
          <w:b/>
          <w:sz w:val="22"/>
          <w:szCs w:val="22"/>
        </w:rPr>
        <w:t xml:space="preserve">: </w:t>
      </w:r>
    </w:p>
    <w:p w14:paraId="12DBD3B4" w14:textId="07A2D481" w:rsidR="00836F5E" w:rsidRPr="00DB3389" w:rsidRDefault="00836F5E" w:rsidP="0077120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B3389">
        <w:rPr>
          <w:rFonts w:ascii="Arial" w:hAnsi="Arial" w:cs="Arial"/>
        </w:rPr>
        <w:t xml:space="preserve">If consent is being obtained, does the consent form include a statement that the test article (drug, </w:t>
      </w:r>
      <w:proofErr w:type="gramStart"/>
      <w:r w:rsidRPr="00DB3389">
        <w:rPr>
          <w:rFonts w:ascii="Arial" w:hAnsi="Arial" w:cs="Arial"/>
        </w:rPr>
        <w:t>biologic</w:t>
      </w:r>
      <w:proofErr w:type="gramEnd"/>
      <w:r w:rsidRPr="00DB3389">
        <w:rPr>
          <w:rFonts w:ascii="Arial" w:hAnsi="Arial" w:cs="Arial"/>
        </w:rPr>
        <w:t xml:space="preserve"> or device) has not been proven safe or effective for this indication by the FDA   </w:t>
      </w:r>
      <w:sdt>
        <w:sdtPr>
          <w:rPr>
            <w:rFonts w:ascii="Arial" w:hAnsi="Arial" w:cs="Arial"/>
          </w:rPr>
          <w:id w:val="-41617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100934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389" w:rsidRPr="00DB3389">
            <w:rPr>
              <w:rFonts w:ascii="MS Gothic" w:eastAsia="MS Gothic" w:hAnsi="MS Gothic" w:cs="Arial"/>
            </w:rPr>
            <w:t>☐</w:t>
          </w:r>
        </w:sdtContent>
      </w:sdt>
      <w:r w:rsidR="00DB3389" w:rsidRPr="00DB3389">
        <w:rPr>
          <w:rFonts w:ascii="Arial" w:hAnsi="Arial" w:cs="Arial"/>
        </w:rPr>
        <w:t xml:space="preserve"> No</w:t>
      </w:r>
      <w:r w:rsidR="00DB3389" w:rsidRPr="00DB3389" w:rsidDel="00DB3389">
        <w:rPr>
          <w:rFonts w:ascii="Arial" w:hAnsi="Arial" w:cs="Arial"/>
        </w:rPr>
        <w:t xml:space="preserve"> </w:t>
      </w:r>
    </w:p>
    <w:p w14:paraId="16554AA7" w14:textId="218F74F5" w:rsidR="0077120F" w:rsidRPr="00DB3389" w:rsidRDefault="0077120F" w:rsidP="0077120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86A290" w14:textId="77777777" w:rsidR="008F66CA" w:rsidRPr="00DB3389" w:rsidRDefault="008F66CA" w:rsidP="0077120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157"/>
        <w:gridCol w:w="5193"/>
      </w:tblGrid>
      <w:tr w:rsidR="008F66CA" w:rsidRPr="00DB3389" w14:paraId="12631259" w14:textId="77777777" w:rsidTr="5AB7B555">
        <w:tc>
          <w:tcPr>
            <w:tcW w:w="9576" w:type="dxa"/>
            <w:gridSpan w:val="2"/>
            <w:shd w:val="clear" w:color="auto" w:fill="D9D9D9" w:themeFill="background1" w:themeFillShade="D9"/>
          </w:tcPr>
          <w:p w14:paraId="4C271525" w14:textId="449AEE6E" w:rsidR="008F66CA" w:rsidRPr="0002465B" w:rsidRDefault="008F66CA" w:rsidP="0077120F">
            <w:pPr>
              <w:rPr>
                <w:rFonts w:ascii="Arial" w:hAnsi="Arial" w:cs="Arial"/>
                <w:b/>
              </w:rPr>
            </w:pPr>
            <w:r w:rsidRPr="0002465B">
              <w:rPr>
                <w:rFonts w:ascii="Arial" w:hAnsi="Arial" w:cs="Arial"/>
                <w:b/>
              </w:rPr>
              <w:t>Comments/Notes</w:t>
            </w:r>
          </w:p>
        </w:tc>
      </w:tr>
      <w:tr w:rsidR="008F66CA" w:rsidRPr="00DB3389" w14:paraId="545121B4" w14:textId="77777777" w:rsidTr="0002465B">
        <w:sdt>
          <w:sdtPr>
            <w:rPr>
              <w:rFonts w:ascii="Arial" w:hAnsi="Arial" w:cs="Arial"/>
              <w:b/>
            </w:rPr>
            <w:id w:val="3945522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76" w:type="dxa"/>
                <w:gridSpan w:val="2"/>
                <w:shd w:val="clear" w:color="auto" w:fill="auto"/>
              </w:tcPr>
              <w:p w14:paraId="1FFD5275" w14:textId="01BF8763" w:rsidR="008F66CA" w:rsidRPr="0002465B" w:rsidRDefault="00DB3389" w:rsidP="0077120F">
                <w:pPr>
                  <w:rPr>
                    <w:rFonts w:ascii="Arial" w:hAnsi="Arial" w:cs="Arial"/>
                    <w:b/>
                  </w:rPr>
                </w:pPr>
                <w:r w:rsidRPr="00DB3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4BAA" w:rsidRPr="00DB3389" w14:paraId="4A8B6BA0" w14:textId="77777777" w:rsidTr="5AB7B555">
        <w:tc>
          <w:tcPr>
            <w:tcW w:w="9576" w:type="dxa"/>
            <w:gridSpan w:val="2"/>
            <w:shd w:val="clear" w:color="auto" w:fill="D9D9D9" w:themeFill="background1" w:themeFillShade="D9"/>
          </w:tcPr>
          <w:p w14:paraId="611DAD3A" w14:textId="77777777" w:rsidR="00AA4BAA" w:rsidRPr="0002465B" w:rsidRDefault="00AA4BAA" w:rsidP="0077120F">
            <w:pPr>
              <w:rPr>
                <w:rFonts w:ascii="Arial" w:hAnsi="Arial" w:cs="Arial"/>
              </w:rPr>
            </w:pPr>
            <w:r w:rsidRPr="0002465B">
              <w:rPr>
                <w:rFonts w:ascii="Arial" w:hAnsi="Arial" w:cs="Arial"/>
                <w:b/>
              </w:rPr>
              <w:t>Recommendation</w:t>
            </w:r>
            <w:r w:rsidRPr="0002465B">
              <w:rPr>
                <w:rFonts w:ascii="Arial" w:hAnsi="Arial" w:cs="Arial"/>
              </w:rPr>
              <w:tab/>
            </w:r>
          </w:p>
        </w:tc>
      </w:tr>
      <w:tr w:rsidR="00AA4BAA" w:rsidRPr="00DB3389" w14:paraId="05AA45EE" w14:textId="77777777" w:rsidTr="0002465B">
        <w:tc>
          <w:tcPr>
            <w:tcW w:w="4246" w:type="dxa"/>
            <w:shd w:val="clear" w:color="auto" w:fill="auto"/>
          </w:tcPr>
          <w:p w14:paraId="61ACC5FE" w14:textId="4E059CFC" w:rsidR="00AA4BAA" w:rsidRPr="0002465B" w:rsidRDefault="0002465B" w:rsidP="00AA4BA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03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89" w:rsidRPr="0002465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DB3389" w:rsidRPr="0002465B">
              <w:rPr>
                <w:rFonts w:ascii="Arial" w:hAnsi="Arial" w:cs="Arial"/>
              </w:rPr>
              <w:t xml:space="preserve"> </w:t>
            </w:r>
            <w:commentRangeStart w:id="0"/>
            <w:r w:rsidR="00836F5E" w:rsidRPr="0002465B">
              <w:rPr>
                <w:rFonts w:ascii="Arial" w:hAnsi="Arial" w:cs="Arial"/>
              </w:rPr>
              <w:t xml:space="preserve">Acknowledge, and the use meets the criteria as outlined in FDA regulations 21 CFR </w:t>
            </w:r>
            <w:r w:rsidR="00271928" w:rsidRPr="0002465B">
              <w:rPr>
                <w:rFonts w:ascii="Arial" w:hAnsi="Arial" w:cs="Arial"/>
              </w:rPr>
              <w:t>56.102(d)</w:t>
            </w:r>
            <w:r w:rsidR="348C5195" w:rsidRPr="0002465B">
              <w:rPr>
                <w:rFonts w:ascii="Arial" w:hAnsi="Arial" w:cs="Arial"/>
              </w:rPr>
              <w:t>,</w:t>
            </w:r>
            <w:r w:rsidR="00271928" w:rsidRPr="0002465B">
              <w:rPr>
                <w:rFonts w:ascii="Arial" w:hAnsi="Arial" w:cs="Arial"/>
              </w:rPr>
              <w:t>56.104(c)</w:t>
            </w:r>
            <w:r w:rsidR="77545152" w:rsidRPr="0002465B">
              <w:rPr>
                <w:rFonts w:ascii="Arial" w:hAnsi="Arial" w:cs="Arial"/>
              </w:rPr>
              <w:t>,</w:t>
            </w:r>
            <w:r w:rsidR="7A586E91" w:rsidRPr="0002465B">
              <w:rPr>
                <w:rFonts w:ascii="Arial" w:hAnsi="Arial" w:cs="Arial"/>
              </w:rPr>
              <w:t xml:space="preserve"> </w:t>
            </w:r>
            <w:r w:rsidR="77545152" w:rsidRPr="0002465B">
              <w:rPr>
                <w:rFonts w:ascii="Arial" w:hAnsi="Arial" w:cs="Arial"/>
              </w:rPr>
              <w:t>312.36, and 50.24</w:t>
            </w:r>
            <w:commentRangeEnd w:id="0"/>
            <w:r w:rsidR="00555486" w:rsidRPr="0002465B">
              <w:rPr>
                <w:rStyle w:val="CommentReference"/>
                <w:sz w:val="22"/>
                <w:szCs w:val="22"/>
              </w:rPr>
              <w:commentReference w:id="0"/>
            </w:r>
          </w:p>
          <w:p w14:paraId="3C349E8E" w14:textId="77777777" w:rsidR="00AA4BAA" w:rsidRPr="0002465B" w:rsidRDefault="00AA4BAA" w:rsidP="00AA4BAA">
            <w:pPr>
              <w:rPr>
                <w:rFonts w:ascii="Arial" w:hAnsi="Arial" w:cs="Arial"/>
              </w:rPr>
            </w:pPr>
          </w:p>
        </w:tc>
        <w:tc>
          <w:tcPr>
            <w:tcW w:w="5330" w:type="dxa"/>
            <w:shd w:val="clear" w:color="auto" w:fill="auto"/>
          </w:tcPr>
          <w:p w14:paraId="49B37C09" w14:textId="713BE8A5" w:rsidR="00AA4BAA" w:rsidRPr="0002465B" w:rsidRDefault="0002465B" w:rsidP="00836F5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55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89" w:rsidRPr="00DB3389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DB3389" w:rsidRPr="00DB3389">
              <w:rPr>
                <w:rFonts w:ascii="Arial" w:hAnsi="Arial" w:cs="Arial"/>
              </w:rPr>
              <w:t xml:space="preserve"> </w:t>
            </w:r>
            <w:r w:rsidR="00836F5E" w:rsidRPr="00DB3389">
              <w:rPr>
                <w:rFonts w:ascii="Arial" w:hAnsi="Arial" w:cs="Arial"/>
              </w:rPr>
              <w:t xml:space="preserve">Acknowledge, but the use does not meet the criteria as outlined in FDA regulations </w:t>
            </w:r>
            <w:r w:rsidR="00271928" w:rsidRPr="0002465B">
              <w:rPr>
                <w:rFonts w:ascii="Arial" w:hAnsi="Arial" w:cs="Arial"/>
              </w:rPr>
              <w:t>21 CFR 56.102(d)</w:t>
            </w:r>
            <w:r w:rsidR="437D48BE" w:rsidRPr="0002465B">
              <w:rPr>
                <w:rFonts w:ascii="Arial" w:hAnsi="Arial" w:cs="Arial"/>
              </w:rPr>
              <w:t>,</w:t>
            </w:r>
            <w:r w:rsidR="00271928" w:rsidRPr="0002465B">
              <w:rPr>
                <w:rFonts w:ascii="Arial" w:hAnsi="Arial" w:cs="Arial"/>
              </w:rPr>
              <w:t>56.104(c)</w:t>
            </w:r>
            <w:r w:rsidR="08049232" w:rsidRPr="0002465B">
              <w:rPr>
                <w:rFonts w:ascii="Arial" w:hAnsi="Arial" w:cs="Arial"/>
              </w:rPr>
              <w:t>, 312.36, and 50.24</w:t>
            </w:r>
            <w:r w:rsidR="00271928" w:rsidRPr="0002465B">
              <w:rPr>
                <w:rFonts w:ascii="Arial" w:hAnsi="Arial" w:cs="Arial"/>
              </w:rPr>
              <w:t xml:space="preserve"> </w:t>
            </w:r>
            <w:r w:rsidR="00836F5E" w:rsidRPr="00DB3389">
              <w:rPr>
                <w:rFonts w:ascii="Arial" w:hAnsi="Arial" w:cs="Arial"/>
              </w:rPr>
              <w:t>and forward to Fu</w:t>
            </w:r>
            <w:r w:rsidR="00784AD5" w:rsidRPr="00DB3389">
              <w:rPr>
                <w:rFonts w:ascii="Arial" w:hAnsi="Arial" w:cs="Arial"/>
              </w:rPr>
              <w:t>ll Committee for r</w:t>
            </w:r>
            <w:r w:rsidR="00836F5E" w:rsidRPr="00DB3389">
              <w:rPr>
                <w:rFonts w:ascii="Arial" w:hAnsi="Arial" w:cs="Arial"/>
              </w:rPr>
              <w:t xml:space="preserve">eview </w:t>
            </w:r>
          </w:p>
        </w:tc>
      </w:tr>
    </w:tbl>
    <w:p w14:paraId="70497B13" w14:textId="77777777" w:rsidR="0071415F" w:rsidRPr="0002465B" w:rsidRDefault="0071415F" w:rsidP="00AA4BAA">
      <w:pPr>
        <w:rPr>
          <w:rFonts w:ascii="Arial" w:hAnsi="Arial" w:cs="Arial"/>
        </w:rPr>
      </w:pPr>
    </w:p>
    <w:p w14:paraId="4E0369E8" w14:textId="19C6A763" w:rsidR="00AA4BAA" w:rsidRPr="0002465B" w:rsidRDefault="00AA4BAA" w:rsidP="00AA4BAA">
      <w:pPr>
        <w:rPr>
          <w:rFonts w:ascii="Arial" w:hAnsi="Arial" w:cs="Arial"/>
        </w:rPr>
      </w:pPr>
      <w:r w:rsidRPr="0002465B">
        <w:rPr>
          <w:rFonts w:ascii="Arial" w:hAnsi="Arial" w:cs="Arial"/>
        </w:rPr>
        <w:t>Reviewer Name:</w:t>
      </w:r>
      <w:sdt>
        <w:sdtPr>
          <w:rPr>
            <w:rFonts w:ascii="Arial" w:hAnsi="Arial" w:cs="Arial"/>
          </w:rPr>
          <w:id w:val="1988824727"/>
          <w:placeholder>
            <w:docPart w:val="DefaultPlaceholder_-1854013440"/>
          </w:placeholder>
          <w:showingPlcHdr/>
        </w:sdtPr>
        <w:sdtEndPr/>
        <w:sdtContent>
          <w:r w:rsidR="00DB3389" w:rsidRPr="00DB3389">
            <w:rPr>
              <w:rStyle w:val="PlaceholderText"/>
            </w:rPr>
            <w:t>Click or tap here to enter text.</w:t>
          </w:r>
        </w:sdtContent>
      </w:sdt>
      <w:r w:rsidRPr="0002465B">
        <w:rPr>
          <w:rFonts w:ascii="Arial" w:hAnsi="Arial" w:cs="Arial"/>
        </w:rPr>
        <w:tab/>
      </w:r>
      <w:r w:rsidRPr="0002465B">
        <w:rPr>
          <w:rFonts w:ascii="Arial" w:hAnsi="Arial" w:cs="Arial"/>
        </w:rPr>
        <w:tab/>
        <w:t xml:space="preserve">Date: </w:t>
      </w:r>
      <w:sdt>
        <w:sdtPr>
          <w:rPr>
            <w:rFonts w:ascii="Arial" w:hAnsi="Arial" w:cs="Arial"/>
          </w:rPr>
          <w:id w:val="143525365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424034934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DB3389" w:rsidRPr="00DB3389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7402D999" w14:textId="77777777" w:rsidR="00AA4BAA" w:rsidRPr="00DB3389" w:rsidRDefault="00AA4BAA" w:rsidP="00AA4BA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AA4BAA" w:rsidRPr="00DB3389" w:rsidSect="00B5469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rooks, Scott" w:date="2023-03-02T09:37:00Z" w:initials="BS">
    <w:p w14:paraId="2FD99C9D" w14:textId="77777777" w:rsidR="00555486" w:rsidRDefault="00555486" w:rsidP="005B5E7D">
      <w:pPr>
        <w:pStyle w:val="CommentText"/>
      </w:pPr>
      <w:r>
        <w:rPr>
          <w:rStyle w:val="CommentReference"/>
        </w:rPr>
        <w:annotationRef/>
      </w:r>
      <w:r>
        <w:t>Our current EU Letter template also sites 21 CFR 50.24 and 21 CFR 312.36. Should these also be included or a separate box at least for 50.24 (consent)?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D99C9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AECCC" w16cex:dateUtc="2023-03-02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D99C9D" w16cid:durableId="27AAEC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C3A9" w14:textId="77777777" w:rsidR="005329C3" w:rsidRDefault="005329C3" w:rsidP="00C64ADB">
      <w:pPr>
        <w:spacing w:after="0" w:line="240" w:lineRule="auto"/>
      </w:pPr>
      <w:r>
        <w:separator/>
      </w:r>
    </w:p>
  </w:endnote>
  <w:endnote w:type="continuationSeparator" w:id="0">
    <w:p w14:paraId="04D92146" w14:textId="77777777" w:rsidR="005329C3" w:rsidRDefault="005329C3" w:rsidP="00C6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FB48" w14:textId="111EAB7E" w:rsidR="00C64ADB" w:rsidRDefault="00C64ADB">
    <w:pPr>
      <w:pStyle w:val="Footer"/>
    </w:pPr>
    <w:r>
      <w:t xml:space="preserve">Version </w:t>
    </w:r>
    <w:r w:rsidR="00FA6E5C">
      <w:t>3</w:t>
    </w:r>
    <w:r>
      <w:t xml:space="preserve">, </w:t>
    </w:r>
    <w:r w:rsidR="00FA6E5C">
      <w:t>04/28/2023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881E" w14:textId="77777777" w:rsidR="005329C3" w:rsidRDefault="005329C3" w:rsidP="00C64ADB">
      <w:pPr>
        <w:spacing w:after="0" w:line="240" w:lineRule="auto"/>
      </w:pPr>
      <w:r>
        <w:separator/>
      </w:r>
    </w:p>
  </w:footnote>
  <w:footnote w:type="continuationSeparator" w:id="0">
    <w:p w14:paraId="644A3C71" w14:textId="77777777" w:rsidR="005329C3" w:rsidRDefault="005329C3" w:rsidP="00C64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397E"/>
    <w:multiLevelType w:val="hybridMultilevel"/>
    <w:tmpl w:val="AD08B5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31F20"/>
    <w:multiLevelType w:val="hybridMultilevel"/>
    <w:tmpl w:val="655ACD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55597"/>
    <w:multiLevelType w:val="multilevel"/>
    <w:tmpl w:val="7CA6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7167F"/>
    <w:multiLevelType w:val="hybridMultilevel"/>
    <w:tmpl w:val="5AC4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60FB"/>
    <w:multiLevelType w:val="hybridMultilevel"/>
    <w:tmpl w:val="7410F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1C8DD0"/>
    <w:multiLevelType w:val="hybridMultilevel"/>
    <w:tmpl w:val="C2EC4868"/>
    <w:lvl w:ilvl="0" w:tplc="38021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6EF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4D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29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89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8E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85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86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C3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3495A"/>
    <w:multiLevelType w:val="hybridMultilevel"/>
    <w:tmpl w:val="5EFEB45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1883C0"/>
    <w:multiLevelType w:val="hybridMultilevel"/>
    <w:tmpl w:val="8B746F2E"/>
    <w:lvl w:ilvl="0" w:tplc="AEBAC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A6B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C8AF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1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03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C7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7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9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C5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B36D2"/>
    <w:multiLevelType w:val="hybridMultilevel"/>
    <w:tmpl w:val="5C242F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E52EDA"/>
    <w:multiLevelType w:val="hybridMultilevel"/>
    <w:tmpl w:val="0E9245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657FC9"/>
    <w:multiLevelType w:val="hybridMultilevel"/>
    <w:tmpl w:val="27649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oks, Scott">
    <w15:presenceInfo w15:providerId="AD" w15:userId="S::sbrooks@mcw.edu::7d088b26-3db7-4fbd-968a-b268f8013a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2B"/>
    <w:rsid w:val="0002465B"/>
    <w:rsid w:val="000870A7"/>
    <w:rsid w:val="001F782F"/>
    <w:rsid w:val="002444FC"/>
    <w:rsid w:val="00256CAE"/>
    <w:rsid w:val="00271928"/>
    <w:rsid w:val="0027615A"/>
    <w:rsid w:val="002D43AA"/>
    <w:rsid w:val="00352331"/>
    <w:rsid w:val="003817A8"/>
    <w:rsid w:val="003A1A5A"/>
    <w:rsid w:val="005329C3"/>
    <w:rsid w:val="00533B73"/>
    <w:rsid w:val="00544F60"/>
    <w:rsid w:val="00545265"/>
    <w:rsid w:val="00555486"/>
    <w:rsid w:val="005835F2"/>
    <w:rsid w:val="006065AA"/>
    <w:rsid w:val="006124F1"/>
    <w:rsid w:val="00646C8B"/>
    <w:rsid w:val="00653947"/>
    <w:rsid w:val="0071415F"/>
    <w:rsid w:val="00724892"/>
    <w:rsid w:val="0077120F"/>
    <w:rsid w:val="00784AD5"/>
    <w:rsid w:val="007D115E"/>
    <w:rsid w:val="007D5EE5"/>
    <w:rsid w:val="00836F5E"/>
    <w:rsid w:val="008F66CA"/>
    <w:rsid w:val="00923A46"/>
    <w:rsid w:val="009C5401"/>
    <w:rsid w:val="00A2662F"/>
    <w:rsid w:val="00A52A7C"/>
    <w:rsid w:val="00A965DC"/>
    <w:rsid w:val="00AA4BAA"/>
    <w:rsid w:val="00B17C1B"/>
    <w:rsid w:val="00B54697"/>
    <w:rsid w:val="00B8712F"/>
    <w:rsid w:val="00B96BE7"/>
    <w:rsid w:val="00BA6069"/>
    <w:rsid w:val="00BD392A"/>
    <w:rsid w:val="00BE722F"/>
    <w:rsid w:val="00C64ADB"/>
    <w:rsid w:val="00D353CE"/>
    <w:rsid w:val="00D7652B"/>
    <w:rsid w:val="00D85A23"/>
    <w:rsid w:val="00DB3389"/>
    <w:rsid w:val="00E63D24"/>
    <w:rsid w:val="00F42EE2"/>
    <w:rsid w:val="00FA6E5C"/>
    <w:rsid w:val="00FC5DF0"/>
    <w:rsid w:val="00FC6946"/>
    <w:rsid w:val="00FF7FC4"/>
    <w:rsid w:val="08049232"/>
    <w:rsid w:val="2859A352"/>
    <w:rsid w:val="348C5195"/>
    <w:rsid w:val="437D48BE"/>
    <w:rsid w:val="4735D00A"/>
    <w:rsid w:val="5AB7B555"/>
    <w:rsid w:val="68ECAD28"/>
    <w:rsid w:val="77545152"/>
    <w:rsid w:val="7A586E91"/>
    <w:rsid w:val="7EB0D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A2E0"/>
  <w15:docId w15:val="{55580D6E-5695-450F-9AD1-2D27C269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652B"/>
    <w:rPr>
      <w:i/>
      <w:iCs/>
    </w:rPr>
  </w:style>
  <w:style w:type="table" w:styleId="TableGrid">
    <w:name w:val="Table Grid"/>
    <w:basedOn w:val="TableNormal"/>
    <w:uiPriority w:val="59"/>
    <w:rsid w:val="00A52A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6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DB"/>
  </w:style>
  <w:style w:type="paragraph" w:styleId="Footer">
    <w:name w:val="footer"/>
    <w:basedOn w:val="Normal"/>
    <w:link w:val="FooterChar"/>
    <w:uiPriority w:val="99"/>
    <w:unhideWhenUsed/>
    <w:rsid w:val="00C6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DB"/>
  </w:style>
  <w:style w:type="paragraph" w:styleId="BalloonText">
    <w:name w:val="Balloon Text"/>
    <w:basedOn w:val="Normal"/>
    <w:link w:val="BalloonTextChar"/>
    <w:uiPriority w:val="99"/>
    <w:semiHidden/>
    <w:unhideWhenUsed/>
    <w:rsid w:val="002D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A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5E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48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66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990E2-A53C-46D0-89C2-70860CE663B8}"/>
      </w:docPartPr>
      <w:docPartBody>
        <w:p w:rsidR="00B8734B" w:rsidRDefault="000D4122">
          <w:r w:rsidRPr="0004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A732D-3A40-474C-98D0-1BCDB435F24F}"/>
      </w:docPartPr>
      <w:docPartBody>
        <w:p w:rsidR="00B8734B" w:rsidRDefault="000D4122">
          <w:r w:rsidRPr="00044F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22"/>
    <w:rsid w:val="000D4122"/>
    <w:rsid w:val="00B8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C69F2-87A4-400C-BB7C-552A9D285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0AEA51-D9F6-49C8-AF16-C99209CC2CA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71CDB9-4325-4E46-A6C1-0B90472450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kgaudrea</dc:creator>
  <cp:keywords/>
  <dc:description/>
  <cp:lastModifiedBy>Gaudreau, Kathryn</cp:lastModifiedBy>
  <cp:revision>2</cp:revision>
  <cp:lastPrinted>2010-11-17T21:20:00Z</cp:lastPrinted>
  <dcterms:created xsi:type="dcterms:W3CDTF">2023-04-26T17:42:00Z</dcterms:created>
  <dcterms:modified xsi:type="dcterms:W3CDTF">2023-04-26T17:42:00Z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0x01010033A17461DCD6BF41BA508D8D05ADAEA3</vt:lpwstr>
  </property>
</Properties>
</file>