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9CB22" w14:textId="77777777" w:rsidR="00D64955" w:rsidRDefault="00D64955" w:rsidP="005A6B28">
      <w:pPr>
        <w:jc w:val="center"/>
        <w:rPr>
          <w:b/>
          <w:bCs/>
          <w:sz w:val="32"/>
          <w:szCs w:val="32"/>
        </w:rPr>
      </w:pPr>
    </w:p>
    <w:p w14:paraId="7E949A0E" w14:textId="74C3BCAA" w:rsidR="008C771A" w:rsidRDefault="00A14BE8" w:rsidP="005A6B28">
      <w:pPr>
        <w:jc w:val="center"/>
        <w:rPr>
          <w:b/>
          <w:bCs/>
          <w:sz w:val="24"/>
          <w:szCs w:val="24"/>
        </w:rPr>
      </w:pPr>
      <w:r>
        <w:rPr>
          <w:b/>
          <w:bCs/>
          <w:noProof/>
          <w:sz w:val="32"/>
          <w:szCs w:val="32"/>
        </w:rPr>
        <w:drawing>
          <wp:anchor distT="0" distB="0" distL="114300" distR="114300" simplePos="0" relativeHeight="251660288" behindDoc="1" locked="0" layoutInCell="1" allowOverlap="1" wp14:anchorId="7DC2CC28" wp14:editId="645D4B32">
            <wp:simplePos x="0" y="0"/>
            <wp:positionH relativeFrom="column">
              <wp:posOffset>4878705</wp:posOffset>
            </wp:positionH>
            <wp:positionV relativeFrom="paragraph">
              <wp:posOffset>-449580</wp:posOffset>
            </wp:positionV>
            <wp:extent cx="1828800" cy="4889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a:extLst>
                        <a:ext uri="{28A0092B-C50C-407E-A947-70E740481C1C}">
                          <a14:useLocalDpi xmlns:a14="http://schemas.microsoft.com/office/drawing/2010/main" val="0"/>
                        </a:ext>
                      </a:extLst>
                    </a:blip>
                    <a:srcRect t="37250" b="36000"/>
                    <a:stretch/>
                  </pic:blipFill>
                  <pic:spPr bwMode="auto">
                    <a:xfrm>
                      <a:off x="0" y="0"/>
                      <a:ext cx="1828800" cy="488950"/>
                    </a:xfrm>
                    <a:prstGeom prst="rect">
                      <a:avLst/>
                    </a:prstGeom>
                    <a:noFill/>
                    <a:ln>
                      <a:noFill/>
                    </a:ln>
                    <a:extLst>
                      <a:ext uri="{53640926-AAD7-44D8-BBD7-CCE9431645EC}">
                        <a14:shadowObscured xmlns:a14="http://schemas.microsoft.com/office/drawing/2010/main"/>
                      </a:ext>
                    </a:extLst>
                  </pic:spPr>
                </pic:pic>
              </a:graphicData>
            </a:graphic>
          </wp:anchor>
        </w:drawing>
      </w:r>
      <w:r w:rsidR="008C771A">
        <w:rPr>
          <w:b/>
          <w:bCs/>
          <w:sz w:val="32"/>
          <w:szCs w:val="32"/>
        </w:rPr>
        <w:t xml:space="preserve">F&amp;MCW </w:t>
      </w:r>
      <w:r w:rsidR="008C771A" w:rsidRPr="008C771A">
        <w:rPr>
          <w:b/>
          <w:bCs/>
          <w:sz w:val="32"/>
          <w:szCs w:val="32"/>
        </w:rPr>
        <w:t xml:space="preserve">Epic Recruitment Tools Request </w:t>
      </w:r>
      <w:r w:rsidR="005A6B28">
        <w:rPr>
          <w:b/>
          <w:bCs/>
          <w:sz w:val="32"/>
          <w:szCs w:val="32"/>
        </w:rPr>
        <w:t>Form</w:t>
      </w:r>
    </w:p>
    <w:p w14:paraId="19B7E186" w14:textId="69B436AA" w:rsidR="00890F00" w:rsidRPr="00DC7EDC" w:rsidRDefault="00E3161E" w:rsidP="00D64955">
      <w:pPr>
        <w:spacing w:after="0"/>
        <w:jc w:val="both"/>
        <w:rPr>
          <w:b/>
          <w:bCs/>
        </w:rPr>
      </w:pPr>
      <w:r w:rsidRPr="00DC7EDC">
        <w:rPr>
          <w:b/>
          <w:bCs/>
        </w:rPr>
        <w:t xml:space="preserve">Not every study may qualify or benefit from EPIC recruitment development. </w:t>
      </w:r>
      <w:r w:rsidR="008C771A" w:rsidRPr="00DC7EDC">
        <w:rPr>
          <w:b/>
          <w:bCs/>
        </w:rPr>
        <w:t>Study teams are NOT permitted to use the following Epic resources for study recruitment purposes unless they have IRB approval to do so. Requests are entered into the MCW PRO SmartForm in eBridge, under Section 17.2 Epic Tools.</w:t>
      </w:r>
      <w:r w:rsidR="00D41523" w:rsidRPr="00DC7EDC">
        <w:rPr>
          <w:b/>
          <w:bCs/>
        </w:rPr>
        <w:t xml:space="preserve"> Please upload this completed form under section 52.0.</w:t>
      </w:r>
      <w:r w:rsidR="008C771A" w:rsidRPr="00DC7EDC">
        <w:rPr>
          <w:b/>
          <w:bCs/>
        </w:rPr>
        <w:t xml:space="preserve"> </w:t>
      </w:r>
    </w:p>
    <w:p w14:paraId="6DAB40A0" w14:textId="7D48C801" w:rsidR="00581321" w:rsidRPr="00DC7EDC" w:rsidRDefault="008C771A" w:rsidP="00D64955">
      <w:pPr>
        <w:spacing w:after="0"/>
        <w:jc w:val="both"/>
        <w:rPr>
          <w:b/>
          <w:bCs/>
        </w:rPr>
      </w:pPr>
      <w:r w:rsidRPr="00DC7EDC">
        <w:rPr>
          <w:b/>
          <w:bCs/>
        </w:rPr>
        <w:t xml:space="preserve"> </w:t>
      </w:r>
    </w:p>
    <w:p w14:paraId="01206E90" w14:textId="20DFB251" w:rsidR="00DA0BE1" w:rsidRDefault="00DA0BE1" w:rsidP="00D64955">
      <w:pPr>
        <w:spacing w:after="0"/>
        <w:jc w:val="both"/>
        <w:rPr>
          <w:b/>
          <w:bCs/>
        </w:rPr>
      </w:pPr>
      <w:r w:rsidRPr="00DC7EDC">
        <w:rPr>
          <w:b/>
          <w:bCs/>
        </w:rPr>
        <w:t>Use of Epic Recruitment tools require</w:t>
      </w:r>
      <w:r w:rsidR="00CD1EAD" w:rsidRPr="00DC7EDC">
        <w:rPr>
          <w:b/>
          <w:bCs/>
        </w:rPr>
        <w:t xml:space="preserve">s </w:t>
      </w:r>
      <w:r w:rsidRPr="00DC7EDC">
        <w:rPr>
          <w:b/>
          <w:bCs/>
        </w:rPr>
        <w:t>a</w:t>
      </w:r>
      <w:r w:rsidR="00FC3310" w:rsidRPr="00DC7EDC">
        <w:rPr>
          <w:b/>
          <w:bCs/>
        </w:rPr>
        <w:t xml:space="preserve"> study specific</w:t>
      </w:r>
      <w:r w:rsidRPr="00DC7EDC">
        <w:rPr>
          <w:b/>
          <w:bCs/>
        </w:rPr>
        <w:t xml:space="preserve"> RSH (Research) record to be built into Epic</w:t>
      </w:r>
      <w:r w:rsidR="0038123A" w:rsidRPr="00DC7EDC">
        <w:rPr>
          <w:b/>
          <w:bCs/>
        </w:rPr>
        <w:t xml:space="preserve">.  </w:t>
      </w:r>
      <w:r w:rsidR="00890F00" w:rsidRPr="00DC7EDC">
        <w:rPr>
          <w:b/>
          <w:bCs/>
        </w:rPr>
        <w:t>RSH records are built at the time of OCRICC approval. If you are unsure whether your project’s RSH was built, please contact the OCRICC Nurse Consultant assigned to your project. If your project has not yet been submitted to OCRICC for review and approval, this step will need to be completed before the MyChart Recruitment or BPA/RWB builds can be completed.</w:t>
      </w:r>
    </w:p>
    <w:p w14:paraId="56DB0DCC" w14:textId="77777777" w:rsidR="00CB706E" w:rsidRDefault="00CB706E" w:rsidP="00D64955">
      <w:pPr>
        <w:spacing w:after="0"/>
        <w:jc w:val="both"/>
        <w:rPr>
          <w:b/>
          <w:bCs/>
        </w:rPr>
      </w:pPr>
    </w:p>
    <w:p w14:paraId="72835AB3" w14:textId="77777777" w:rsidR="00CB706E" w:rsidRPr="00CB706E" w:rsidRDefault="00CB706E" w:rsidP="00CB706E">
      <w:pPr>
        <w:rPr>
          <w:b/>
          <w:bCs/>
        </w:rPr>
      </w:pPr>
      <w:r w:rsidRPr="00CB706E">
        <w:rPr>
          <w:b/>
          <w:bCs/>
        </w:rPr>
        <w:t>Please contact Jen Brown (</w:t>
      </w:r>
      <w:hyperlink r:id="rId6" w:history="1">
        <w:r w:rsidRPr="00CB706E">
          <w:rPr>
            <w:rStyle w:val="Hyperlink"/>
            <w:b/>
            <w:bCs/>
          </w:rPr>
          <w:t>jlbrown@mcw.edu</w:t>
        </w:r>
      </w:hyperlink>
      <w:r w:rsidRPr="00CB706E">
        <w:rPr>
          <w:b/>
          <w:bCs/>
        </w:rPr>
        <w:t>) in the MCW Office of Research with any questions regarding use of Epic Tools for research recruitment.</w:t>
      </w:r>
    </w:p>
    <w:p w14:paraId="28C8976F" w14:textId="2F8E3A51" w:rsidR="00890F00" w:rsidRPr="00DC7EDC" w:rsidRDefault="00890F00" w:rsidP="00890F00">
      <w:pPr>
        <w:spacing w:after="0"/>
        <w:rPr>
          <w:b/>
          <w:bCs/>
          <w:sz w:val="16"/>
          <w:szCs w:val="16"/>
        </w:rPr>
      </w:pPr>
    </w:p>
    <w:tbl>
      <w:tblPr>
        <w:tblStyle w:val="TableGrid"/>
        <w:tblW w:w="0" w:type="auto"/>
        <w:tblLook w:val="04A0" w:firstRow="1" w:lastRow="0" w:firstColumn="1" w:lastColumn="0" w:noHBand="0" w:noVBand="1"/>
      </w:tblPr>
      <w:tblGrid>
        <w:gridCol w:w="2425"/>
        <w:gridCol w:w="7470"/>
      </w:tblGrid>
      <w:tr w:rsidR="008C771A" w14:paraId="4B7FBB4D" w14:textId="77777777" w:rsidTr="00665789">
        <w:tc>
          <w:tcPr>
            <w:tcW w:w="2425" w:type="dxa"/>
          </w:tcPr>
          <w:p w14:paraId="3C090F34" w14:textId="77777777" w:rsidR="00506F45" w:rsidRDefault="00506F45" w:rsidP="00176F2C">
            <w:pPr>
              <w:spacing w:before="120" w:after="120"/>
            </w:pPr>
          </w:p>
          <w:p w14:paraId="2A1BF0FE" w14:textId="32637A1F" w:rsidR="008C771A" w:rsidRDefault="008C771A" w:rsidP="00176F2C">
            <w:pPr>
              <w:spacing w:before="120" w:after="120"/>
            </w:pPr>
            <w:r>
              <w:t>PRO # (</w:t>
            </w:r>
            <w:r w:rsidR="00CB706E">
              <w:t>e</w:t>
            </w:r>
            <w:r>
              <w:t>Bridge)</w:t>
            </w:r>
          </w:p>
        </w:tc>
        <w:tc>
          <w:tcPr>
            <w:tcW w:w="7470" w:type="dxa"/>
            <w:vAlign w:val="center"/>
          </w:tcPr>
          <w:p w14:paraId="0CF91AA4" w14:textId="24F6C1C8" w:rsidR="008C771A" w:rsidRDefault="008C771A" w:rsidP="00176F2C"/>
        </w:tc>
      </w:tr>
      <w:tr w:rsidR="008C771A" w14:paraId="7E60BD24" w14:textId="77777777" w:rsidTr="00665789">
        <w:tc>
          <w:tcPr>
            <w:tcW w:w="2425" w:type="dxa"/>
          </w:tcPr>
          <w:p w14:paraId="7EB6CBFF" w14:textId="1B3118D1" w:rsidR="008C771A" w:rsidRPr="00030E41" w:rsidRDefault="002F0FDC" w:rsidP="00176F2C">
            <w:pPr>
              <w:spacing w:before="120" w:after="120"/>
            </w:pPr>
            <w:r>
              <w:t xml:space="preserve">Full </w:t>
            </w:r>
            <w:r w:rsidR="008C771A">
              <w:t xml:space="preserve">Protocol </w:t>
            </w:r>
            <w:r w:rsidR="008C771A" w:rsidRPr="00030E41">
              <w:t>Title</w:t>
            </w:r>
          </w:p>
        </w:tc>
        <w:tc>
          <w:tcPr>
            <w:tcW w:w="7470" w:type="dxa"/>
            <w:vAlign w:val="center"/>
          </w:tcPr>
          <w:p w14:paraId="45BCFDC8" w14:textId="2974D56C" w:rsidR="008C771A" w:rsidRDefault="008C771A" w:rsidP="00176F2C"/>
        </w:tc>
      </w:tr>
      <w:tr w:rsidR="008C771A" w14:paraId="4C600B0C" w14:textId="77777777" w:rsidTr="00665789">
        <w:tc>
          <w:tcPr>
            <w:tcW w:w="2425" w:type="dxa"/>
          </w:tcPr>
          <w:p w14:paraId="61EFFC7F" w14:textId="348F9BF9" w:rsidR="008C771A" w:rsidRPr="00030E41" w:rsidRDefault="008C771A" w:rsidP="00176F2C">
            <w:pPr>
              <w:spacing w:before="120" w:after="120"/>
            </w:pPr>
            <w:r w:rsidRPr="00030E41">
              <w:rPr>
                <w:rFonts w:ascii="Arial" w:hAnsi="Arial" w:cs="Arial"/>
                <w:bCs/>
                <w:sz w:val="20"/>
                <w:szCs w:val="20"/>
                <w:shd w:val="clear" w:color="auto" w:fill="FCFCFA"/>
              </w:rPr>
              <w:t>Protocol No</w:t>
            </w:r>
            <w:r>
              <w:rPr>
                <w:rFonts w:ascii="Arial" w:hAnsi="Arial" w:cs="Arial"/>
                <w:bCs/>
                <w:sz w:val="20"/>
                <w:szCs w:val="20"/>
                <w:shd w:val="clear" w:color="auto" w:fill="FCFCFA"/>
              </w:rPr>
              <w:t xml:space="preserve"> (OnCore)</w:t>
            </w:r>
          </w:p>
        </w:tc>
        <w:tc>
          <w:tcPr>
            <w:tcW w:w="7470" w:type="dxa"/>
            <w:vAlign w:val="center"/>
          </w:tcPr>
          <w:p w14:paraId="4EB68D85" w14:textId="7A7E68A2" w:rsidR="008C771A" w:rsidRDefault="008C771A" w:rsidP="00176F2C"/>
        </w:tc>
      </w:tr>
      <w:tr w:rsidR="00D3038C" w14:paraId="695FCB0F" w14:textId="77777777" w:rsidTr="00665789">
        <w:tc>
          <w:tcPr>
            <w:tcW w:w="2425" w:type="dxa"/>
          </w:tcPr>
          <w:p w14:paraId="16D9D33F" w14:textId="6B67450C" w:rsidR="00D3038C" w:rsidRPr="00030E41" w:rsidRDefault="005E60D5" w:rsidP="00176F2C">
            <w:pPr>
              <w:spacing w:before="120" w:after="120"/>
              <w:rPr>
                <w:rFonts w:ascii="Arial" w:hAnsi="Arial" w:cs="Arial"/>
                <w:bCs/>
                <w:sz w:val="20"/>
                <w:szCs w:val="20"/>
                <w:shd w:val="clear" w:color="auto" w:fill="FCFCFA"/>
              </w:rPr>
            </w:pPr>
            <w:r>
              <w:rPr>
                <w:rFonts w:ascii="Arial" w:hAnsi="Arial" w:cs="Arial"/>
                <w:bCs/>
                <w:sz w:val="20"/>
                <w:szCs w:val="20"/>
                <w:shd w:val="clear" w:color="auto" w:fill="FCFCFA"/>
              </w:rPr>
              <w:t>Protocol Short Title (OnCore)</w:t>
            </w:r>
          </w:p>
        </w:tc>
        <w:tc>
          <w:tcPr>
            <w:tcW w:w="7470" w:type="dxa"/>
            <w:vAlign w:val="center"/>
          </w:tcPr>
          <w:p w14:paraId="3D89C538" w14:textId="77777777" w:rsidR="00D3038C" w:rsidRDefault="00D3038C" w:rsidP="00176F2C"/>
        </w:tc>
      </w:tr>
      <w:tr w:rsidR="00D3038C" w14:paraId="7A2EE7A9" w14:textId="77777777" w:rsidTr="00665789">
        <w:tc>
          <w:tcPr>
            <w:tcW w:w="2425" w:type="dxa"/>
          </w:tcPr>
          <w:p w14:paraId="0140C45F" w14:textId="6AC24B5B" w:rsidR="00D3038C" w:rsidRPr="00030E41" w:rsidRDefault="002F0FDC" w:rsidP="00176F2C">
            <w:pPr>
              <w:spacing w:before="120" w:after="120"/>
              <w:rPr>
                <w:rFonts w:ascii="Arial" w:hAnsi="Arial" w:cs="Arial"/>
                <w:bCs/>
                <w:sz w:val="20"/>
                <w:szCs w:val="20"/>
                <w:shd w:val="clear" w:color="auto" w:fill="FCFCFA"/>
              </w:rPr>
            </w:pPr>
            <w:r>
              <w:rPr>
                <w:rFonts w:ascii="Arial" w:hAnsi="Arial" w:cs="Arial"/>
                <w:bCs/>
                <w:sz w:val="20"/>
                <w:szCs w:val="20"/>
                <w:shd w:val="clear" w:color="auto" w:fill="FCFCFA"/>
              </w:rPr>
              <w:t>Study Title in EPIC</w:t>
            </w:r>
          </w:p>
        </w:tc>
        <w:tc>
          <w:tcPr>
            <w:tcW w:w="7470" w:type="dxa"/>
            <w:vAlign w:val="center"/>
          </w:tcPr>
          <w:p w14:paraId="2CBA17C7" w14:textId="77777777" w:rsidR="00D3038C" w:rsidRDefault="00D3038C" w:rsidP="00176F2C"/>
        </w:tc>
      </w:tr>
      <w:tr w:rsidR="008C771A" w14:paraId="63CEDD87" w14:textId="77777777" w:rsidTr="00665789">
        <w:tc>
          <w:tcPr>
            <w:tcW w:w="2425" w:type="dxa"/>
          </w:tcPr>
          <w:p w14:paraId="27656A34" w14:textId="78A7CBB3" w:rsidR="008C771A" w:rsidRPr="00030E41" w:rsidRDefault="008C771A" w:rsidP="00176F2C">
            <w:pPr>
              <w:spacing w:before="120" w:after="120"/>
              <w:rPr>
                <w:rFonts w:ascii="Arial" w:hAnsi="Arial" w:cs="Arial"/>
                <w:bCs/>
                <w:sz w:val="20"/>
                <w:szCs w:val="20"/>
                <w:shd w:val="clear" w:color="auto" w:fill="FCFCFA"/>
              </w:rPr>
            </w:pPr>
            <w:r>
              <w:rPr>
                <w:rFonts w:ascii="Arial" w:hAnsi="Arial" w:cs="Arial"/>
                <w:bCs/>
                <w:sz w:val="20"/>
                <w:szCs w:val="20"/>
                <w:shd w:val="clear" w:color="auto" w:fill="FCFCFA"/>
              </w:rPr>
              <w:t>Principal Investigator</w:t>
            </w:r>
          </w:p>
        </w:tc>
        <w:tc>
          <w:tcPr>
            <w:tcW w:w="7470" w:type="dxa"/>
            <w:vAlign w:val="center"/>
          </w:tcPr>
          <w:p w14:paraId="78A818DD" w14:textId="77777777" w:rsidR="008C771A" w:rsidRDefault="008C771A" w:rsidP="00176F2C"/>
        </w:tc>
      </w:tr>
      <w:tr w:rsidR="00D41523" w14:paraId="31B134DA" w14:textId="77777777" w:rsidTr="00665789">
        <w:tc>
          <w:tcPr>
            <w:tcW w:w="2425" w:type="dxa"/>
          </w:tcPr>
          <w:p w14:paraId="7998ECAD" w14:textId="7D687DC6" w:rsidR="00D41523" w:rsidRDefault="00D41523" w:rsidP="00176F2C">
            <w:pPr>
              <w:spacing w:before="120" w:after="120"/>
              <w:rPr>
                <w:rFonts w:ascii="Arial" w:hAnsi="Arial" w:cs="Arial"/>
                <w:bCs/>
                <w:sz w:val="20"/>
                <w:szCs w:val="20"/>
                <w:shd w:val="clear" w:color="auto" w:fill="FCFCFA"/>
              </w:rPr>
            </w:pPr>
            <w:r>
              <w:rPr>
                <w:rFonts w:ascii="Arial" w:hAnsi="Arial" w:cs="Arial"/>
                <w:bCs/>
                <w:sz w:val="20"/>
                <w:szCs w:val="20"/>
                <w:shd w:val="clear" w:color="auto" w:fill="FCFCFA"/>
              </w:rPr>
              <w:t>St</w:t>
            </w:r>
            <w:r w:rsidR="00952BEF">
              <w:rPr>
                <w:rFonts w:ascii="Arial" w:hAnsi="Arial" w:cs="Arial"/>
                <w:bCs/>
                <w:sz w:val="20"/>
                <w:szCs w:val="20"/>
                <w:shd w:val="clear" w:color="auto" w:fill="FCFCFA"/>
              </w:rPr>
              <w:t>udy Contact</w:t>
            </w:r>
          </w:p>
        </w:tc>
        <w:tc>
          <w:tcPr>
            <w:tcW w:w="7470" w:type="dxa"/>
            <w:vAlign w:val="center"/>
          </w:tcPr>
          <w:p w14:paraId="7ABCA274" w14:textId="77777777" w:rsidR="00D41523" w:rsidRDefault="00D41523" w:rsidP="00176F2C"/>
        </w:tc>
      </w:tr>
    </w:tbl>
    <w:p w14:paraId="0FF110A4" w14:textId="54885744" w:rsidR="008C771A" w:rsidRDefault="008C771A"/>
    <w:p w14:paraId="348D685B" w14:textId="778F1FF7" w:rsidR="008C771A" w:rsidRPr="007567E9" w:rsidRDefault="008C771A" w:rsidP="008C771A">
      <w:pPr>
        <w:pStyle w:val="ListParagraph"/>
        <w:numPr>
          <w:ilvl w:val="0"/>
          <w:numId w:val="1"/>
        </w:numPr>
        <w:rPr>
          <w:sz w:val="24"/>
          <w:szCs w:val="24"/>
        </w:rPr>
      </w:pPr>
      <w:r w:rsidRPr="007567E9">
        <w:rPr>
          <w:b/>
          <w:bCs/>
          <w:sz w:val="28"/>
          <w:szCs w:val="28"/>
        </w:rPr>
        <w:t>MyChart Recruitment Tool</w:t>
      </w:r>
      <w:r w:rsidRPr="007567E9">
        <w:rPr>
          <w:sz w:val="28"/>
          <w:szCs w:val="28"/>
        </w:rPr>
        <w:t xml:space="preserve"> </w:t>
      </w:r>
      <w:r w:rsidRPr="007567E9">
        <w:rPr>
          <w:b/>
          <w:bCs/>
          <w:sz w:val="28"/>
          <w:szCs w:val="28"/>
        </w:rPr>
        <w:t>Request</w:t>
      </w:r>
      <w:r w:rsidR="00585C80" w:rsidRPr="007567E9">
        <w:rPr>
          <w:b/>
          <w:bCs/>
          <w:sz w:val="28"/>
          <w:szCs w:val="28"/>
        </w:rPr>
        <w:t xml:space="preserve">        N/A </w:t>
      </w:r>
      <w:sdt>
        <w:sdtPr>
          <w:rPr>
            <w:b/>
            <w:bCs/>
            <w:sz w:val="28"/>
            <w:szCs w:val="28"/>
          </w:rPr>
          <w:id w:val="2135904852"/>
          <w14:checkbox>
            <w14:checked w14:val="0"/>
            <w14:checkedState w14:val="2612" w14:font="MS Gothic"/>
            <w14:uncheckedState w14:val="2610" w14:font="MS Gothic"/>
          </w14:checkbox>
        </w:sdtPr>
        <w:sdtEndPr/>
        <w:sdtContent>
          <w:r w:rsidR="00585C80" w:rsidRPr="007567E9">
            <w:rPr>
              <w:rFonts w:ascii="MS Gothic" w:eastAsia="MS Gothic" w:hAnsi="MS Gothic" w:hint="eastAsia"/>
              <w:b/>
              <w:bCs/>
              <w:sz w:val="28"/>
              <w:szCs w:val="28"/>
            </w:rPr>
            <w:t>☐</w:t>
          </w:r>
        </w:sdtContent>
      </w:sdt>
    </w:p>
    <w:p w14:paraId="31980533" w14:textId="29888742" w:rsidR="002D41A9" w:rsidRDefault="002E1115" w:rsidP="002D41A9">
      <w:pPr>
        <w:jc w:val="both"/>
        <w:rPr>
          <w:i/>
          <w:iCs/>
        </w:rPr>
      </w:pPr>
      <w:r w:rsidRPr="00FF44B3">
        <w:rPr>
          <w:i/>
          <w:iCs/>
        </w:rPr>
        <w:t xml:space="preserve">The MyChart Recruitment tool allows study teams to access a report of Froedtert patients who have expressed interest in research participation via their MyChart account. The report can be filtered by patient age, gender, </w:t>
      </w:r>
      <w:r w:rsidR="00785474" w:rsidRPr="00FF44B3">
        <w:rPr>
          <w:i/>
          <w:iCs/>
        </w:rPr>
        <w:t>and preferred areas of interest</w:t>
      </w:r>
      <w:r w:rsidR="00367A55" w:rsidRPr="00FF44B3">
        <w:rPr>
          <w:i/>
          <w:iCs/>
        </w:rPr>
        <w:t>.  Study staff</w:t>
      </w:r>
      <w:r w:rsidR="00072BF5" w:rsidRPr="00FF44B3">
        <w:rPr>
          <w:i/>
          <w:iCs/>
        </w:rPr>
        <w:t xml:space="preserve"> assigned to the study via OnCore/Epic</w:t>
      </w:r>
      <w:r w:rsidR="00367A55" w:rsidRPr="00FF44B3">
        <w:rPr>
          <w:i/>
          <w:iCs/>
        </w:rPr>
        <w:t xml:space="preserve"> can then send a study-specific recruitment message via MyChart to individual patients to see if they are interested.</w:t>
      </w:r>
      <w:r w:rsidR="00072BF5" w:rsidRPr="00FF44B3">
        <w:rPr>
          <w:i/>
          <w:iCs/>
        </w:rPr>
        <w:t xml:space="preserve">  </w:t>
      </w:r>
    </w:p>
    <w:p w14:paraId="2583E694" w14:textId="67606132" w:rsidR="00DC7EDC" w:rsidRDefault="00F42764" w:rsidP="00DC7EDC">
      <w:pPr>
        <w:jc w:val="both"/>
      </w:pPr>
      <w:r w:rsidRPr="00F5057F">
        <w:rPr>
          <w:b/>
          <w:bCs/>
          <w:noProof/>
          <w:sz w:val="24"/>
          <w:szCs w:val="24"/>
        </w:rPr>
        <w:lastRenderedPageBreak/>
        <mc:AlternateContent>
          <mc:Choice Requires="wps">
            <w:drawing>
              <wp:anchor distT="45720" distB="45720" distL="114300" distR="114300" simplePos="0" relativeHeight="251662336" behindDoc="0" locked="0" layoutInCell="1" allowOverlap="1" wp14:anchorId="5E95E284" wp14:editId="3E13C217">
                <wp:simplePos x="0" y="0"/>
                <wp:positionH relativeFrom="margin">
                  <wp:align>left</wp:align>
                </wp:positionH>
                <wp:positionV relativeFrom="paragraph">
                  <wp:posOffset>236220</wp:posOffset>
                </wp:positionV>
                <wp:extent cx="6657975" cy="27813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2781300"/>
                        </a:xfrm>
                        <a:prstGeom prst="rect">
                          <a:avLst/>
                        </a:prstGeom>
                        <a:solidFill>
                          <a:srgbClr val="FFFFFF"/>
                        </a:solidFill>
                        <a:ln w="9525">
                          <a:solidFill>
                            <a:srgbClr val="000000"/>
                          </a:solidFill>
                          <a:miter lim="800000"/>
                          <a:headEnd/>
                          <a:tailEnd/>
                        </a:ln>
                      </wps:spPr>
                      <wps:txbx>
                        <w:txbxContent>
                          <w:p w14:paraId="051DFDC7" w14:textId="77777777" w:rsidR="00152A2A" w:rsidRDefault="00152A2A" w:rsidP="00152A2A">
                            <w:r w:rsidRPr="0083018A">
                              <w:t>The Medical College of Wisconsin is conducting a study to</w:t>
                            </w:r>
                            <w:r>
                              <w:t xml:space="preserve"> understand [….]</w:t>
                            </w:r>
                          </w:p>
                          <w:p w14:paraId="6A9D8060" w14:textId="77777777" w:rsidR="00152A2A" w:rsidRDefault="00152A2A" w:rsidP="00152A2A">
                            <w:r w:rsidRPr="0083018A">
                              <w:t>The information we collect will help us to</w:t>
                            </w:r>
                            <w:r>
                              <w:t xml:space="preserve"> [….]</w:t>
                            </w:r>
                          </w:p>
                          <w:p w14:paraId="01C9FB29" w14:textId="77777777" w:rsidR="00FA6B97" w:rsidRDefault="00FA6B97" w:rsidP="00F42764">
                            <w:pPr>
                              <w:rPr>
                                <w:color w:val="0000FF"/>
                              </w:rPr>
                            </w:pPr>
                          </w:p>
                          <w:p w14:paraId="089AD12C" w14:textId="77777777" w:rsidR="00FA6B97" w:rsidRDefault="00FA6B97" w:rsidP="00F42764">
                            <w:pPr>
                              <w:rPr>
                                <w:color w:val="0000FF"/>
                              </w:rPr>
                            </w:pPr>
                          </w:p>
                          <w:p w14:paraId="2360A2AA" w14:textId="06680A03" w:rsidR="00F42764" w:rsidRDefault="00F42764" w:rsidP="00F42764">
                            <w:r w:rsidRPr="008C771A">
                              <w:rPr>
                                <w:color w:val="0000FF"/>
                              </w:rPr>
                              <w:t>If you respond that you are interested in learning more, our study staff will contact you to discuss the study with you in detail and answer any questions you many have.  At that time, you can decide whether you would like to participate.</w:t>
                            </w:r>
                            <w:r w:rsidRPr="00CD0B7C">
                              <w:t xml:space="preserve"> </w:t>
                            </w:r>
                          </w:p>
                          <w:p w14:paraId="4D4D2880" w14:textId="77777777" w:rsidR="00F42764" w:rsidRDefault="00F42764" w:rsidP="00F42764">
                            <w:pPr>
                              <w:rPr>
                                <w:color w:val="0000FF"/>
                              </w:rPr>
                            </w:pPr>
                            <w:r w:rsidRPr="00CD0B7C">
                              <w:rPr>
                                <w:color w:val="0000FF"/>
                              </w:rPr>
                              <w:t>Want to adjust the research messages you receive? You can adjust your preferences for future communication</w:t>
                            </w:r>
                            <w:r>
                              <w:rPr>
                                <w:color w:val="0000FF"/>
                              </w:rPr>
                              <w:t>s</w:t>
                            </w:r>
                            <w:r w:rsidRPr="00CD0B7C">
                              <w:rPr>
                                <w:color w:val="0000FF"/>
                              </w:rPr>
                              <w:t xml:space="preserve"> regarding research opportunities in MyChart. To update your preferences, navigate to the main menu and select “Research Studies.”</w:t>
                            </w:r>
                          </w:p>
                          <w:p w14:paraId="2417A10D" w14:textId="77777777" w:rsidR="00F42764" w:rsidRDefault="00F42764" w:rsidP="00F42764">
                            <w:pPr>
                              <w:rPr>
                                <w:color w:val="0000FF"/>
                              </w:rPr>
                            </w:pPr>
                          </w:p>
                          <w:p w14:paraId="398A2E70" w14:textId="77777777" w:rsidR="00F42764" w:rsidRPr="008C771A" w:rsidRDefault="00F42764" w:rsidP="00F42764">
                            <w:pPr>
                              <w:rPr>
                                <w:color w:val="0000F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95E284" id="_x0000_t202" coordsize="21600,21600" o:spt="202" path="m,l,21600r21600,l21600,xe">
                <v:stroke joinstyle="miter"/>
                <v:path gradientshapeok="t" o:connecttype="rect"/>
              </v:shapetype>
              <v:shape id="Text Box 2" o:spid="_x0000_s1026" type="#_x0000_t202" style="position:absolute;left:0;text-align:left;margin-left:0;margin-top:18.6pt;width:524.25pt;height:219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">
                <v:textbox>
                  <w:txbxContent>
                    <w:p w14:paraId="051DFDC7" w14:textId="77777777" w:rsidR="00152A2A" w:rsidRDefault="00152A2A" w:rsidP="00152A2A">
                      <w:r w:rsidRPr="0083018A">
                        <w:t>The Medical College of Wisconsin is conducting a study to</w:t>
                      </w:r>
                      <w:r>
                        <w:t xml:space="preserve"> understand [….]</w:t>
                      </w:r>
                    </w:p>
                    <w:p w14:paraId="6A9D8060" w14:textId="77777777" w:rsidR="00152A2A" w:rsidRDefault="00152A2A" w:rsidP="00152A2A">
                      <w:r w:rsidRPr="0083018A">
                        <w:t>The information we collect will help us to</w:t>
                      </w:r>
                      <w:r>
                        <w:t xml:space="preserve"> [….]</w:t>
                      </w:r>
                    </w:p>
                    <w:p w14:paraId="01C9FB29" w14:textId="77777777" w:rsidR="00FA6B97" w:rsidRDefault="00FA6B97" w:rsidP="00F42764">
                      <w:pPr>
                        <w:rPr>
                          <w:color w:val="0000FF"/>
                        </w:rPr>
                      </w:pPr>
                    </w:p>
                    <w:p w14:paraId="089AD12C" w14:textId="77777777" w:rsidR="00FA6B97" w:rsidRDefault="00FA6B97" w:rsidP="00F42764">
                      <w:pPr>
                        <w:rPr>
                          <w:color w:val="0000FF"/>
                        </w:rPr>
                      </w:pPr>
                    </w:p>
                    <w:p w14:paraId="2360A2AA" w14:textId="06680A03" w:rsidR="00F42764" w:rsidRDefault="00F42764" w:rsidP="00F42764">
                      <w:r w:rsidRPr="008C771A">
                        <w:rPr>
                          <w:color w:val="0000FF"/>
                        </w:rPr>
                        <w:t>If you respond that you are interested in learning more, our study staff will contact you to discuss the study with you in detail and answer any questions you many have.  At that time, you can decide whether you would like to participate.</w:t>
                      </w:r>
                      <w:r w:rsidRPr="00CD0B7C">
                        <w:t xml:space="preserve"> </w:t>
                      </w:r>
                    </w:p>
                    <w:p w14:paraId="4D4D2880" w14:textId="77777777" w:rsidR="00F42764" w:rsidRDefault="00F42764" w:rsidP="00F42764">
                      <w:pPr>
                        <w:rPr>
                          <w:color w:val="0000FF"/>
                        </w:rPr>
                      </w:pPr>
                      <w:r w:rsidRPr="00CD0B7C">
                        <w:rPr>
                          <w:color w:val="0000FF"/>
                        </w:rPr>
                        <w:t>Want to adjust the research messages you receive? You can adjust your preferences for future communication</w:t>
                      </w:r>
                      <w:r>
                        <w:rPr>
                          <w:color w:val="0000FF"/>
                        </w:rPr>
                        <w:t>s</w:t>
                      </w:r>
                      <w:r w:rsidRPr="00CD0B7C">
                        <w:rPr>
                          <w:color w:val="0000FF"/>
                        </w:rPr>
                        <w:t xml:space="preserve"> regarding research opportunities in MyChart. To update your preferences, navigate to the main menu and select “Research Studies.”</w:t>
                      </w:r>
                    </w:p>
                    <w:p w14:paraId="2417A10D" w14:textId="77777777" w:rsidR="00F42764" w:rsidRDefault="00F42764" w:rsidP="00F42764">
                      <w:pPr>
                        <w:rPr>
                          <w:color w:val="0000FF"/>
                        </w:rPr>
                      </w:pPr>
                    </w:p>
                    <w:p w14:paraId="398A2E70" w14:textId="77777777" w:rsidR="00F42764" w:rsidRPr="008C771A" w:rsidRDefault="00F42764" w:rsidP="00F42764">
                      <w:pPr>
                        <w:rPr>
                          <w:color w:val="0000FF"/>
                        </w:rPr>
                      </w:pPr>
                    </w:p>
                  </w:txbxContent>
                </v:textbox>
                <w10:wrap type="square" anchorx="margin"/>
              </v:shape>
            </w:pict>
          </mc:Fallback>
        </mc:AlternateContent>
      </w:r>
      <w:r w:rsidR="00DC7EDC" w:rsidRPr="00F5057F">
        <w:rPr>
          <w:b/>
          <w:bCs/>
        </w:rPr>
        <w:t xml:space="preserve">Enter a brief patient-facing study description </w:t>
      </w:r>
      <w:r w:rsidR="00DC7EDC">
        <w:rPr>
          <w:b/>
          <w:bCs/>
        </w:rPr>
        <w:t xml:space="preserve">below </w:t>
      </w:r>
      <w:r w:rsidR="00DC7EDC" w:rsidRPr="00F5057F">
        <w:rPr>
          <w:b/>
          <w:bCs/>
        </w:rPr>
        <w:t>(blue text required</w:t>
      </w:r>
      <w:r w:rsidR="00DC7EDC">
        <w:t>):</w:t>
      </w:r>
    </w:p>
    <w:p w14:paraId="07E75B5E" w14:textId="4D20EFB4" w:rsidR="00F42764" w:rsidRDefault="00F42764" w:rsidP="00DC7EDC">
      <w:pPr>
        <w:jc w:val="both"/>
      </w:pPr>
    </w:p>
    <w:p w14:paraId="02123704" w14:textId="59FEC712" w:rsidR="008C771A" w:rsidRDefault="008C771A" w:rsidP="008C771A">
      <w:pPr>
        <w:pStyle w:val="ListParagraph"/>
        <w:numPr>
          <w:ilvl w:val="0"/>
          <w:numId w:val="1"/>
        </w:numPr>
      </w:pPr>
      <w:r w:rsidRPr="00D44FD0">
        <w:rPr>
          <w:b/>
          <w:bCs/>
          <w:sz w:val="28"/>
          <w:szCs w:val="28"/>
        </w:rPr>
        <w:t xml:space="preserve">  </w:t>
      </w:r>
      <w:r w:rsidR="00BD1BE3" w:rsidRPr="00D44FD0">
        <w:rPr>
          <w:b/>
          <w:bCs/>
          <w:sz w:val="28"/>
          <w:szCs w:val="28"/>
        </w:rPr>
        <w:t>Rep</w:t>
      </w:r>
      <w:r w:rsidR="00585C80" w:rsidRPr="00D44FD0">
        <w:rPr>
          <w:b/>
          <w:bCs/>
          <w:sz w:val="28"/>
          <w:szCs w:val="28"/>
        </w:rPr>
        <w:t xml:space="preserve">orting </w:t>
      </w:r>
      <w:r w:rsidR="00FF44B3" w:rsidRPr="00D44FD0">
        <w:rPr>
          <w:b/>
          <w:bCs/>
          <w:sz w:val="28"/>
          <w:szCs w:val="28"/>
        </w:rPr>
        <w:t>Workbench</w:t>
      </w:r>
      <w:r w:rsidR="00585C80" w:rsidRPr="00D44FD0">
        <w:rPr>
          <w:b/>
          <w:bCs/>
          <w:sz w:val="28"/>
          <w:szCs w:val="28"/>
        </w:rPr>
        <w:t xml:space="preserve"> </w:t>
      </w:r>
      <w:r w:rsidR="00CA3C63" w:rsidRPr="00D44FD0">
        <w:rPr>
          <w:b/>
          <w:bCs/>
          <w:sz w:val="28"/>
          <w:szCs w:val="28"/>
        </w:rPr>
        <w:t xml:space="preserve">Report </w:t>
      </w:r>
      <w:r w:rsidR="00585C80" w:rsidRPr="00D44FD0">
        <w:rPr>
          <w:b/>
          <w:bCs/>
          <w:sz w:val="28"/>
          <w:szCs w:val="28"/>
        </w:rPr>
        <w:t>(RWB)</w:t>
      </w:r>
      <w:r w:rsidR="00FF44B3" w:rsidRPr="00D44FD0">
        <w:rPr>
          <w:b/>
          <w:bCs/>
          <w:sz w:val="28"/>
          <w:szCs w:val="28"/>
        </w:rPr>
        <w:t xml:space="preserve"> Request</w:t>
      </w:r>
      <w:r w:rsidR="00026C52" w:rsidRPr="00D44FD0">
        <w:rPr>
          <w:b/>
          <w:bCs/>
          <w:sz w:val="28"/>
          <w:szCs w:val="28"/>
        </w:rPr>
        <w:t xml:space="preserve">/ </w:t>
      </w:r>
      <w:r w:rsidR="00026C52" w:rsidRPr="00D44FD0">
        <w:rPr>
          <w:b/>
          <w:bCs/>
          <w:sz w:val="28"/>
          <w:szCs w:val="28"/>
        </w:rPr>
        <w:t>Best Practice Alert (BPA)</w:t>
      </w:r>
      <w:r w:rsidR="00585C80" w:rsidRPr="00D44FD0">
        <w:rPr>
          <w:b/>
          <w:bCs/>
          <w:sz w:val="28"/>
          <w:szCs w:val="28"/>
        </w:rPr>
        <w:tab/>
      </w:r>
      <w:r w:rsidR="007567E9">
        <w:rPr>
          <w:b/>
          <w:bCs/>
          <w:sz w:val="28"/>
          <w:szCs w:val="28"/>
        </w:rPr>
        <w:t xml:space="preserve"> N</w:t>
      </w:r>
      <w:r w:rsidR="00585C80">
        <w:rPr>
          <w:b/>
          <w:bCs/>
          <w:sz w:val="24"/>
          <w:szCs w:val="24"/>
        </w:rPr>
        <w:t>/A</w:t>
      </w:r>
      <w:sdt>
        <w:sdtPr>
          <w:rPr>
            <w:b/>
            <w:bCs/>
            <w:sz w:val="28"/>
            <w:szCs w:val="28"/>
          </w:rPr>
          <w:id w:val="-291839027"/>
          <w14:checkbox>
            <w14:checked w14:val="0"/>
            <w14:checkedState w14:val="2612" w14:font="MS Gothic"/>
            <w14:uncheckedState w14:val="2610" w14:font="MS Gothic"/>
          </w14:checkbox>
        </w:sdtPr>
        <w:sdtEndPr/>
        <w:sdtContent>
          <w:r w:rsidR="00026C52" w:rsidRPr="007567E9">
            <w:rPr>
              <w:rFonts w:ascii="MS Gothic" w:eastAsia="MS Gothic" w:hAnsi="MS Gothic" w:hint="eastAsia"/>
              <w:b/>
              <w:bCs/>
              <w:sz w:val="28"/>
              <w:szCs w:val="28"/>
            </w:rPr>
            <w:t>☐</w:t>
          </w:r>
        </w:sdtContent>
      </w:sdt>
    </w:p>
    <w:p w14:paraId="16294D54" w14:textId="4CAE85FA" w:rsidR="008C771A" w:rsidRPr="00FF44B3" w:rsidRDefault="00C826DD" w:rsidP="00D64955">
      <w:pPr>
        <w:jc w:val="both"/>
        <w:rPr>
          <w:i/>
          <w:iCs/>
        </w:rPr>
      </w:pPr>
      <w:r w:rsidRPr="00FF44B3">
        <w:rPr>
          <w:i/>
          <w:iCs/>
        </w:rPr>
        <w:t xml:space="preserve">BPAs can help notify you of patients who meet </w:t>
      </w:r>
      <w:r w:rsidR="004F0D32" w:rsidRPr="00FF44B3">
        <w:rPr>
          <w:i/>
          <w:iCs/>
        </w:rPr>
        <w:t>study e</w:t>
      </w:r>
      <w:r w:rsidRPr="00FF44B3">
        <w:rPr>
          <w:i/>
          <w:iCs/>
        </w:rPr>
        <w:t>nrollment criteria</w:t>
      </w:r>
      <w:r w:rsidR="004F0D32" w:rsidRPr="00FF44B3">
        <w:rPr>
          <w:i/>
          <w:iCs/>
        </w:rPr>
        <w:t xml:space="preserve"> which </w:t>
      </w:r>
      <w:r w:rsidRPr="00FF44B3">
        <w:rPr>
          <w:i/>
          <w:iCs/>
        </w:rPr>
        <w:t>exist as discrete data fields in EPIC</w:t>
      </w:r>
      <w:r w:rsidR="004F0D32" w:rsidRPr="00FF44B3">
        <w:rPr>
          <w:i/>
          <w:iCs/>
        </w:rPr>
        <w:t xml:space="preserve"> [</w:t>
      </w:r>
      <w:r w:rsidR="00FF44B3" w:rsidRPr="00FF44B3">
        <w:rPr>
          <w:i/>
          <w:iCs/>
        </w:rPr>
        <w:t>i.e.,</w:t>
      </w:r>
      <w:r w:rsidR="004F0D32" w:rsidRPr="00FF44B3">
        <w:rPr>
          <w:i/>
          <w:iCs/>
        </w:rPr>
        <w:t xml:space="preserve"> Male patients under age 60 with </w:t>
      </w:r>
      <w:r w:rsidR="004527A7" w:rsidRPr="00FF44B3">
        <w:rPr>
          <w:i/>
          <w:iCs/>
        </w:rPr>
        <w:t>Type 2 Diabetes</w:t>
      </w:r>
      <w:r w:rsidR="00007D97" w:rsidRPr="00FF44B3">
        <w:rPr>
          <w:i/>
          <w:iCs/>
        </w:rPr>
        <w:t xml:space="preserve"> </w:t>
      </w:r>
      <w:r w:rsidR="00DA0BE1" w:rsidRPr="00FF44B3">
        <w:rPr>
          <w:i/>
          <w:iCs/>
        </w:rPr>
        <w:t>who may be inpatient</w:t>
      </w:r>
      <w:r w:rsidR="004F0D32" w:rsidRPr="00FF44B3">
        <w:rPr>
          <w:i/>
          <w:iCs/>
        </w:rPr>
        <w:t>]</w:t>
      </w:r>
      <w:r w:rsidR="004527A7" w:rsidRPr="00FF44B3">
        <w:rPr>
          <w:i/>
          <w:iCs/>
        </w:rPr>
        <w:t>.</w:t>
      </w:r>
      <w:r w:rsidR="0065693C" w:rsidRPr="00FF44B3">
        <w:rPr>
          <w:i/>
          <w:iCs/>
        </w:rPr>
        <w:t xml:space="preserve"> Reporting Workbench reports </w:t>
      </w:r>
      <w:r w:rsidR="009009C8" w:rsidRPr="00FF44B3">
        <w:rPr>
          <w:i/>
          <w:iCs/>
        </w:rPr>
        <w:t xml:space="preserve">may also </w:t>
      </w:r>
      <w:r w:rsidR="00452016" w:rsidRPr="00FF44B3">
        <w:rPr>
          <w:i/>
          <w:iCs/>
        </w:rPr>
        <w:t xml:space="preserve">be created and </w:t>
      </w:r>
      <w:r w:rsidR="0065693C" w:rsidRPr="00FF44B3">
        <w:rPr>
          <w:i/>
          <w:iCs/>
        </w:rPr>
        <w:t xml:space="preserve">customized to your study to find </w:t>
      </w:r>
      <w:r w:rsidR="00452016" w:rsidRPr="00FF44B3">
        <w:rPr>
          <w:i/>
          <w:iCs/>
        </w:rPr>
        <w:t xml:space="preserve">potential </w:t>
      </w:r>
      <w:r w:rsidR="0065693C" w:rsidRPr="00FF44B3">
        <w:rPr>
          <w:i/>
          <w:iCs/>
        </w:rPr>
        <w:t>patients</w:t>
      </w:r>
      <w:r w:rsidR="00452016" w:rsidRPr="00FF44B3">
        <w:rPr>
          <w:i/>
          <w:iCs/>
        </w:rPr>
        <w:t xml:space="preserve">.  </w:t>
      </w:r>
      <w:r w:rsidR="00C822F2" w:rsidRPr="00FF44B3">
        <w:rPr>
          <w:i/>
          <w:iCs/>
        </w:rPr>
        <w:t>The Froedtert Epic Team will determine the appropriate tool for</w:t>
      </w:r>
      <w:r w:rsidR="00007D97" w:rsidRPr="00FF44B3">
        <w:rPr>
          <w:i/>
          <w:iCs/>
        </w:rPr>
        <w:t xml:space="preserve"> your study</w:t>
      </w:r>
      <w:r w:rsidR="00C822F2" w:rsidRPr="00FF44B3">
        <w:rPr>
          <w:i/>
          <w:iCs/>
        </w:rPr>
        <w:t xml:space="preserve"> recruitment based on the </w:t>
      </w:r>
      <w:r w:rsidR="002A2D54" w:rsidRPr="00FF44B3">
        <w:rPr>
          <w:i/>
          <w:iCs/>
        </w:rPr>
        <w:t xml:space="preserve">search criteria </w:t>
      </w:r>
      <w:r w:rsidR="00DA0BE1" w:rsidRPr="00FF44B3">
        <w:rPr>
          <w:i/>
          <w:iCs/>
        </w:rPr>
        <w:t>provided</w:t>
      </w:r>
      <w:r w:rsidR="002A2D54" w:rsidRPr="00FF44B3">
        <w:rPr>
          <w:i/>
          <w:iCs/>
        </w:rPr>
        <w:t xml:space="preserve"> below:</w:t>
      </w:r>
    </w:p>
    <w:tbl>
      <w:tblPr>
        <w:tblStyle w:val="TableGrid"/>
        <w:tblW w:w="0" w:type="auto"/>
        <w:tblLook w:val="04A0" w:firstRow="1" w:lastRow="0" w:firstColumn="1" w:lastColumn="0" w:noHBand="0" w:noVBand="1"/>
      </w:tblPr>
      <w:tblGrid>
        <w:gridCol w:w="445"/>
        <w:gridCol w:w="9481"/>
      </w:tblGrid>
      <w:tr w:rsidR="00CA3C63" w14:paraId="6AF34348" w14:textId="77777777" w:rsidTr="008E506F">
        <w:tc>
          <w:tcPr>
            <w:tcW w:w="445" w:type="dxa"/>
          </w:tcPr>
          <w:p w14:paraId="00D3EFA3" w14:textId="40150143" w:rsidR="00CA3C63" w:rsidRDefault="008E506F">
            <w:r>
              <w:t>1.</w:t>
            </w:r>
          </w:p>
        </w:tc>
        <w:tc>
          <w:tcPr>
            <w:tcW w:w="9481" w:type="dxa"/>
          </w:tcPr>
          <w:p w14:paraId="070769BB" w14:textId="665A66BE" w:rsidR="00CA3C63" w:rsidRDefault="00CA3C63"/>
          <w:p w14:paraId="5D9CFF19" w14:textId="481B7E71" w:rsidR="00506F45" w:rsidRDefault="00506F45"/>
        </w:tc>
      </w:tr>
      <w:tr w:rsidR="00CA3C63" w14:paraId="061887B2" w14:textId="77777777" w:rsidTr="008E506F">
        <w:tc>
          <w:tcPr>
            <w:tcW w:w="445" w:type="dxa"/>
          </w:tcPr>
          <w:p w14:paraId="11691539" w14:textId="2337FCFE" w:rsidR="00CA3C63" w:rsidRDefault="00DA0BE1">
            <w:r>
              <w:t>2.</w:t>
            </w:r>
          </w:p>
        </w:tc>
        <w:tc>
          <w:tcPr>
            <w:tcW w:w="9481" w:type="dxa"/>
          </w:tcPr>
          <w:p w14:paraId="5B0FD8A8" w14:textId="77777777" w:rsidR="00CA3C63" w:rsidRDefault="00CA3C63"/>
          <w:p w14:paraId="075FED20" w14:textId="426FEE25" w:rsidR="00506F45" w:rsidRDefault="00506F45"/>
        </w:tc>
      </w:tr>
      <w:tr w:rsidR="00CA3C63" w14:paraId="6EA1E7D9" w14:textId="77777777" w:rsidTr="008E506F">
        <w:tc>
          <w:tcPr>
            <w:tcW w:w="445" w:type="dxa"/>
          </w:tcPr>
          <w:p w14:paraId="761A6B70" w14:textId="063F8268" w:rsidR="00CA3C63" w:rsidRDefault="00DA0BE1">
            <w:r>
              <w:t>3.</w:t>
            </w:r>
          </w:p>
        </w:tc>
        <w:tc>
          <w:tcPr>
            <w:tcW w:w="9481" w:type="dxa"/>
          </w:tcPr>
          <w:p w14:paraId="7943663B" w14:textId="77777777" w:rsidR="00CA3C63" w:rsidRDefault="00CA3C63"/>
          <w:p w14:paraId="6E98953B" w14:textId="09F78F5C" w:rsidR="00506F45" w:rsidRDefault="00506F45"/>
        </w:tc>
      </w:tr>
      <w:tr w:rsidR="00CA3C63" w14:paraId="27728B21" w14:textId="77777777" w:rsidTr="008E506F">
        <w:tc>
          <w:tcPr>
            <w:tcW w:w="445" w:type="dxa"/>
          </w:tcPr>
          <w:p w14:paraId="544873EE" w14:textId="19C291A6" w:rsidR="00CA3C63" w:rsidRDefault="00DA0BE1">
            <w:r>
              <w:t>4.</w:t>
            </w:r>
          </w:p>
        </w:tc>
        <w:tc>
          <w:tcPr>
            <w:tcW w:w="9481" w:type="dxa"/>
          </w:tcPr>
          <w:p w14:paraId="3E82DAA4" w14:textId="4FB97A7F" w:rsidR="00CA3C63" w:rsidRDefault="00CA3C63"/>
          <w:p w14:paraId="7A94544A" w14:textId="3F54ECA7" w:rsidR="00506F45" w:rsidRDefault="00506F45"/>
        </w:tc>
      </w:tr>
      <w:tr w:rsidR="00CA3C63" w14:paraId="1DC38BC6" w14:textId="77777777" w:rsidTr="008E506F">
        <w:tc>
          <w:tcPr>
            <w:tcW w:w="445" w:type="dxa"/>
          </w:tcPr>
          <w:p w14:paraId="7050285C" w14:textId="0197FE08" w:rsidR="00CA3C63" w:rsidRDefault="00DA0BE1">
            <w:r>
              <w:t>5.</w:t>
            </w:r>
          </w:p>
        </w:tc>
        <w:tc>
          <w:tcPr>
            <w:tcW w:w="9481" w:type="dxa"/>
          </w:tcPr>
          <w:p w14:paraId="596216C3" w14:textId="25706C6B" w:rsidR="00CA3C63" w:rsidRDefault="00CA3C63"/>
          <w:p w14:paraId="4E29342D" w14:textId="3D0A90CE" w:rsidR="00506F45" w:rsidRDefault="00506F45"/>
        </w:tc>
      </w:tr>
      <w:tr w:rsidR="00CA3C63" w14:paraId="6D9552C9" w14:textId="77777777" w:rsidTr="008E506F">
        <w:tc>
          <w:tcPr>
            <w:tcW w:w="445" w:type="dxa"/>
          </w:tcPr>
          <w:p w14:paraId="71D5F435" w14:textId="7A6A4347" w:rsidR="00CA3C63" w:rsidRDefault="00DA0BE1">
            <w:r>
              <w:t>6.</w:t>
            </w:r>
          </w:p>
        </w:tc>
        <w:tc>
          <w:tcPr>
            <w:tcW w:w="9481" w:type="dxa"/>
          </w:tcPr>
          <w:p w14:paraId="39FDD927" w14:textId="77777777" w:rsidR="00CA3C63" w:rsidRDefault="00CA3C63"/>
          <w:p w14:paraId="380687D2" w14:textId="23100E35" w:rsidR="00506F45" w:rsidRDefault="00506F45"/>
        </w:tc>
      </w:tr>
    </w:tbl>
    <w:p w14:paraId="7FA679FF" w14:textId="77777777" w:rsidR="00DC7EDC" w:rsidRDefault="00DC7EDC"/>
    <w:p w14:paraId="2F75384F" w14:textId="6CA6E9BE" w:rsidR="00026C52" w:rsidRPr="00D44FD0" w:rsidRDefault="00026C52">
      <w:pPr>
        <w:rPr>
          <w:b/>
          <w:bCs/>
        </w:rPr>
      </w:pPr>
      <w:r w:rsidRPr="00D44FD0">
        <w:rPr>
          <w:b/>
          <w:bCs/>
        </w:rPr>
        <w:t>Please identify</w:t>
      </w:r>
      <w:r w:rsidR="00CB706E">
        <w:rPr>
          <w:b/>
          <w:bCs/>
        </w:rPr>
        <w:t xml:space="preserve"> the names of all</w:t>
      </w:r>
      <w:r w:rsidRPr="00D44FD0">
        <w:rPr>
          <w:b/>
          <w:bCs/>
        </w:rPr>
        <w:t xml:space="preserve"> Epic users who will require access to the RWB report</w:t>
      </w:r>
      <w:r w:rsidR="00CB706E">
        <w:rPr>
          <w:b/>
          <w:bCs/>
        </w:rPr>
        <w:t>.</w:t>
      </w:r>
      <w:r w:rsidR="00ED19EE" w:rsidRPr="00D44FD0">
        <w:rPr>
          <w:b/>
          <w:bCs/>
        </w:rPr>
        <w:t xml:space="preserve">  Note: all individuals must be listed as members of the study team on the </w:t>
      </w:r>
      <w:r w:rsidR="00D44FD0" w:rsidRPr="00D44FD0">
        <w:rPr>
          <w:b/>
          <w:bCs/>
        </w:rPr>
        <w:t>MCW PRO SmartForm in eBridge</w:t>
      </w:r>
      <w:r w:rsidR="00CB706E">
        <w:rPr>
          <w:b/>
          <w:bCs/>
        </w:rPr>
        <w:t xml:space="preserve"> in order to receive access.</w:t>
      </w:r>
    </w:p>
    <w:p w14:paraId="103036BE" w14:textId="1B7C7083" w:rsidR="008E103A" w:rsidRDefault="008E103A">
      <w:r>
        <w:rPr>
          <w:noProof/>
        </w:rPr>
        <mc:AlternateContent>
          <mc:Choice Requires="wps">
            <w:drawing>
              <wp:anchor distT="45720" distB="45720" distL="114300" distR="114300" simplePos="0" relativeHeight="251664384" behindDoc="0" locked="0" layoutInCell="1" allowOverlap="1" wp14:anchorId="0FF51DA5" wp14:editId="20C23A76">
                <wp:simplePos x="0" y="0"/>
                <wp:positionH relativeFrom="column">
                  <wp:posOffset>18415</wp:posOffset>
                </wp:positionH>
                <wp:positionV relativeFrom="paragraph">
                  <wp:posOffset>8890</wp:posOffset>
                </wp:positionV>
                <wp:extent cx="6353175" cy="1404620"/>
                <wp:effectExtent l="0" t="0" r="28575" b="203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404620"/>
                        </a:xfrm>
                        <a:prstGeom prst="rect">
                          <a:avLst/>
                        </a:prstGeom>
                        <a:solidFill>
                          <a:srgbClr val="FFFFFF"/>
                        </a:solidFill>
                        <a:ln w="9525">
                          <a:solidFill>
                            <a:srgbClr val="000000"/>
                          </a:solidFill>
                          <a:miter lim="800000"/>
                          <a:headEnd/>
                          <a:tailEnd/>
                        </a:ln>
                      </wps:spPr>
                      <wps:txbx>
                        <w:txbxContent>
                          <w:p w14:paraId="031930DC" w14:textId="5F905249" w:rsidR="008E103A" w:rsidRDefault="008E103A"/>
                          <w:p w14:paraId="403320F6" w14:textId="77777777" w:rsidR="008E103A" w:rsidRDefault="008E103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F51DA5" id="_x0000_s1027" type="#_x0000_t202" style="position:absolute;margin-left:1.45pt;margin-top:.7pt;width:500.2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">
                <v:textbox style="mso-fit-shape-to-text:t">
                  <w:txbxContent>
                    <w:p w14:paraId="031930DC" w14:textId="5F905249" w:rsidR="008E103A" w:rsidRDefault="008E103A"/>
                    <w:p w14:paraId="403320F6" w14:textId="77777777" w:rsidR="008E103A" w:rsidRDefault="008E103A"/>
                  </w:txbxContent>
                </v:textbox>
                <w10:wrap type="square"/>
              </v:shape>
            </w:pict>
          </mc:Fallback>
        </mc:AlternateContent>
      </w:r>
    </w:p>
    <w:p w14:paraId="667DA3B1" w14:textId="77777777" w:rsidR="00CB706E" w:rsidRDefault="00CB706E" w:rsidP="00DC7EDC">
      <w:pPr>
        <w:jc w:val="center"/>
      </w:pPr>
    </w:p>
    <w:p w14:paraId="295C7D94" w14:textId="77777777" w:rsidR="00CB706E" w:rsidRDefault="00CB706E" w:rsidP="00DC7EDC">
      <w:pPr>
        <w:jc w:val="center"/>
      </w:pPr>
    </w:p>
    <w:p w14:paraId="2A67EEAE" w14:textId="77777777" w:rsidR="00CB706E" w:rsidRDefault="00CB706E" w:rsidP="00DC7EDC">
      <w:pPr>
        <w:jc w:val="center"/>
      </w:pPr>
    </w:p>
    <w:p w14:paraId="0D192850" w14:textId="71433AE7" w:rsidR="00506F45" w:rsidRDefault="00506F45"/>
    <w:p w14:paraId="2A768537" w14:textId="11DE574D" w:rsidR="00DC7EDC" w:rsidRDefault="00DC7EDC"/>
    <w:sectPr w:rsidR="00DC7EDC" w:rsidSect="00AD772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390740"/>
    <w:multiLevelType w:val="hybridMultilevel"/>
    <w:tmpl w:val="A43CFE42"/>
    <w:lvl w:ilvl="0" w:tplc="D304BDA6">
      <w:start w:val="1"/>
      <w:numFmt w:val="upperRoman"/>
      <w:lvlText w:val="%1."/>
      <w:lvlJc w:val="left"/>
      <w:pPr>
        <w:ind w:left="720" w:hanging="72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71A"/>
    <w:rsid w:val="00007D97"/>
    <w:rsid w:val="00026C52"/>
    <w:rsid w:val="0002767D"/>
    <w:rsid w:val="000450DC"/>
    <w:rsid w:val="00072BF5"/>
    <w:rsid w:val="000B6A1E"/>
    <w:rsid w:val="00152A2A"/>
    <w:rsid w:val="001749AF"/>
    <w:rsid w:val="002A2D54"/>
    <w:rsid w:val="002B227B"/>
    <w:rsid w:val="002D41A9"/>
    <w:rsid w:val="002E1115"/>
    <w:rsid w:val="002F0FDC"/>
    <w:rsid w:val="00304131"/>
    <w:rsid w:val="00367A55"/>
    <w:rsid w:val="0038123A"/>
    <w:rsid w:val="003D458E"/>
    <w:rsid w:val="00452016"/>
    <w:rsid w:val="004527A7"/>
    <w:rsid w:val="004F0D32"/>
    <w:rsid w:val="00506F45"/>
    <w:rsid w:val="00525B70"/>
    <w:rsid w:val="00581321"/>
    <w:rsid w:val="00585C80"/>
    <w:rsid w:val="005A6B28"/>
    <w:rsid w:val="005E60D5"/>
    <w:rsid w:val="0065693C"/>
    <w:rsid w:val="00665789"/>
    <w:rsid w:val="006B1955"/>
    <w:rsid w:val="006E25F7"/>
    <w:rsid w:val="007567E9"/>
    <w:rsid w:val="00785474"/>
    <w:rsid w:val="007A7BE4"/>
    <w:rsid w:val="007E10E9"/>
    <w:rsid w:val="00846AEE"/>
    <w:rsid w:val="00890F00"/>
    <w:rsid w:val="008C771A"/>
    <w:rsid w:val="008E103A"/>
    <w:rsid w:val="008E506F"/>
    <w:rsid w:val="009009C8"/>
    <w:rsid w:val="00952BEF"/>
    <w:rsid w:val="00A14BE8"/>
    <w:rsid w:val="00AD5482"/>
    <w:rsid w:val="00AD7721"/>
    <w:rsid w:val="00AE79A6"/>
    <w:rsid w:val="00AF3865"/>
    <w:rsid w:val="00B3600F"/>
    <w:rsid w:val="00BD1BE3"/>
    <w:rsid w:val="00C00E2C"/>
    <w:rsid w:val="00C22323"/>
    <w:rsid w:val="00C460AB"/>
    <w:rsid w:val="00C822F2"/>
    <w:rsid w:val="00C826DD"/>
    <w:rsid w:val="00CA3C63"/>
    <w:rsid w:val="00CB706E"/>
    <w:rsid w:val="00CD0B7C"/>
    <w:rsid w:val="00CD1EAD"/>
    <w:rsid w:val="00D3038C"/>
    <w:rsid w:val="00D41523"/>
    <w:rsid w:val="00D44FD0"/>
    <w:rsid w:val="00D64955"/>
    <w:rsid w:val="00DA0BE1"/>
    <w:rsid w:val="00DC7EDC"/>
    <w:rsid w:val="00E3161E"/>
    <w:rsid w:val="00ED19EE"/>
    <w:rsid w:val="00F42764"/>
    <w:rsid w:val="00F5057F"/>
    <w:rsid w:val="00FA6B97"/>
    <w:rsid w:val="00FB3C70"/>
    <w:rsid w:val="00FB6B47"/>
    <w:rsid w:val="00FC3310"/>
    <w:rsid w:val="00FF4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A0D46"/>
  <w15:chartTrackingRefBased/>
  <w15:docId w15:val="{91EFBD24-CBF8-4A98-9D02-6121EA355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771A"/>
    <w:pPr>
      <w:ind w:left="720"/>
      <w:contextualSpacing/>
    </w:pPr>
  </w:style>
  <w:style w:type="table" w:styleId="TableGrid">
    <w:name w:val="Table Grid"/>
    <w:basedOn w:val="TableNormal"/>
    <w:uiPriority w:val="39"/>
    <w:rsid w:val="008C77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6B47"/>
    <w:rPr>
      <w:color w:val="0563C1" w:themeColor="hyperlink"/>
      <w:u w:val="single"/>
    </w:rPr>
  </w:style>
  <w:style w:type="character" w:styleId="UnresolvedMention">
    <w:name w:val="Unresolved Mention"/>
    <w:basedOn w:val="DefaultParagraphFont"/>
    <w:uiPriority w:val="99"/>
    <w:semiHidden/>
    <w:unhideWhenUsed/>
    <w:rsid w:val="00FB6B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70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lbrown@mcw.ed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2</Pages>
  <Words>378</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Jennifer</dc:creator>
  <cp:keywords/>
  <dc:description/>
  <cp:lastModifiedBy>Brown, Jennifer</cp:lastModifiedBy>
  <cp:revision>71</cp:revision>
  <dcterms:created xsi:type="dcterms:W3CDTF">2022-11-11T19:13:00Z</dcterms:created>
  <dcterms:modified xsi:type="dcterms:W3CDTF">2024-01-24T23:21:00Z</dcterms:modified>
</cp:coreProperties>
</file>