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47F6" w14:textId="3BFF3BF4" w:rsidR="008425B2" w:rsidRPr="008425B2" w:rsidRDefault="008425B2" w:rsidP="008425B2">
      <w:pPr>
        <w:pStyle w:val="Heading1"/>
        <w:jc w:val="center"/>
        <w:rPr>
          <w:color w:val="000000" w:themeColor="text1"/>
        </w:rPr>
      </w:pPr>
      <w:r>
        <w:rPr>
          <w:color w:val="000000" w:themeColor="text1"/>
        </w:rPr>
        <w:t>[</w:t>
      </w:r>
      <w:r w:rsidRPr="008425B2">
        <w:rPr>
          <w:color w:val="000000" w:themeColor="text1"/>
        </w:rPr>
        <w:t>Title</w:t>
      </w:r>
      <w:r>
        <w:rPr>
          <w:color w:val="000000" w:themeColor="text1"/>
        </w:rPr>
        <w:t>]</w:t>
      </w:r>
    </w:p>
    <w:p w14:paraId="14E2E6AA" w14:textId="77777777" w:rsidR="008425B2" w:rsidRDefault="008425B2" w:rsidP="008425B2">
      <w:pPr>
        <w:pStyle w:val="Heading1"/>
      </w:pPr>
    </w:p>
    <w:p w14:paraId="1910A31F" w14:textId="23E7F65C" w:rsidR="00E043A4" w:rsidRPr="00872F2C" w:rsidRDefault="008425B2" w:rsidP="004B7F9E">
      <w:pPr>
        <w:pStyle w:val="Heading1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72F2C">
        <w:rPr>
          <w:rFonts w:ascii="Arial" w:hAnsi="Arial" w:cs="Arial"/>
          <w:color w:val="000000" w:themeColor="text1"/>
          <w:sz w:val="24"/>
          <w:szCs w:val="24"/>
        </w:rPr>
        <w:t>Introduction/Background/Rationale</w:t>
      </w:r>
    </w:p>
    <w:p w14:paraId="62590960" w14:textId="31DA738E" w:rsidR="008425B2" w:rsidRPr="00B13C5C" w:rsidRDefault="00573C08" w:rsidP="00573C08">
      <w:pPr>
        <w:pStyle w:val="Heading1"/>
        <w:ind w:left="720"/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</w:pPr>
      <w:r w:rsidRPr="00B13C5C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Summary of the drug</w:t>
      </w:r>
      <w:r w:rsidR="007D7F1D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/biologic</w:t>
      </w:r>
      <w:r w:rsidRPr="00B13C5C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, an</w:t>
      </w:r>
      <w:r w:rsidR="005C08FC" w:rsidRPr="00B13C5C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y</w:t>
      </w:r>
      <w:r w:rsidRPr="00B13C5C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 applicable data or publications or ongoing trials of the d</w:t>
      </w:r>
      <w:r w:rsidR="005C08FC" w:rsidRPr="00B13C5C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rug</w:t>
      </w:r>
      <w:r w:rsidR="007D7F1D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/biologic</w:t>
      </w:r>
      <w:r w:rsidR="005C08FC" w:rsidRPr="00B13C5C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.   </w:t>
      </w:r>
    </w:p>
    <w:p w14:paraId="22D56EF9" w14:textId="3F3080B5" w:rsidR="008425B2" w:rsidRPr="00872F2C" w:rsidRDefault="008425B2" w:rsidP="004B7F9E">
      <w:pPr>
        <w:pStyle w:val="Heading1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72F2C">
        <w:rPr>
          <w:rFonts w:ascii="Arial" w:hAnsi="Arial" w:cs="Arial"/>
          <w:color w:val="000000" w:themeColor="text1"/>
          <w:sz w:val="24"/>
          <w:szCs w:val="24"/>
        </w:rPr>
        <w:t>Disease or Condition for Expanded Access</w:t>
      </w:r>
    </w:p>
    <w:p w14:paraId="0A456484" w14:textId="77777777" w:rsidR="008425B2" w:rsidRPr="00872F2C" w:rsidRDefault="008425B2" w:rsidP="007379D1">
      <w:pPr>
        <w:pStyle w:val="Heading1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57E7747F" w14:textId="0180B695" w:rsidR="008425B2" w:rsidRPr="00872F2C" w:rsidRDefault="008425B2" w:rsidP="004B7F9E">
      <w:pPr>
        <w:pStyle w:val="Heading1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72F2C">
        <w:rPr>
          <w:rFonts w:ascii="Arial" w:hAnsi="Arial" w:cs="Arial"/>
          <w:color w:val="000000" w:themeColor="text1"/>
          <w:sz w:val="24"/>
          <w:szCs w:val="24"/>
        </w:rPr>
        <w:t>Patient Eligibility</w:t>
      </w:r>
      <w:r w:rsidR="008B1F73" w:rsidRPr="00872F2C">
        <w:rPr>
          <w:rFonts w:ascii="Arial" w:hAnsi="Arial" w:cs="Arial"/>
          <w:color w:val="000000" w:themeColor="text1"/>
          <w:sz w:val="24"/>
          <w:szCs w:val="24"/>
        </w:rPr>
        <w:t xml:space="preserve"> (if applicable)</w:t>
      </w:r>
    </w:p>
    <w:p w14:paraId="363F9BAE" w14:textId="4201F5E5" w:rsidR="008425B2" w:rsidRPr="00872F2C" w:rsidRDefault="007D7F1D" w:rsidP="00B13C5C">
      <w:pPr>
        <w:pStyle w:val="Heading1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Note</w:t>
      </w:r>
      <w:r w:rsidR="00B13C5C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 any criteria </w:t>
      </w:r>
      <w:r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for e.g. lab parameters</w:t>
      </w:r>
      <w:r w:rsidR="007304CA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, no </w:t>
      </w:r>
      <w:proofErr w:type="gramStart"/>
      <w:r w:rsidR="007304CA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signs</w:t>
      </w:r>
      <w:proofErr w:type="gramEnd"/>
      <w:r w:rsidR="007304CA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 or symptoms of infection</w:t>
      </w:r>
      <w:r w:rsidR="007B1821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, prohibited medications</w:t>
      </w:r>
      <w:r w:rsidR="007304CA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 etc.</w:t>
      </w:r>
    </w:p>
    <w:p w14:paraId="1C3E9071" w14:textId="1CE3F53E" w:rsidR="008425B2" w:rsidRPr="00872F2C" w:rsidRDefault="008425B2" w:rsidP="004B7F9E">
      <w:pPr>
        <w:pStyle w:val="Heading1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72F2C">
        <w:rPr>
          <w:rFonts w:ascii="Arial" w:hAnsi="Arial" w:cs="Arial"/>
          <w:color w:val="000000" w:themeColor="text1"/>
          <w:sz w:val="24"/>
          <w:szCs w:val="24"/>
        </w:rPr>
        <w:t>Process of Informed Consent</w:t>
      </w:r>
    </w:p>
    <w:p w14:paraId="2E0DC3B1" w14:textId="454039F3" w:rsidR="008425B2" w:rsidRPr="00B13C5C" w:rsidRDefault="00375535" w:rsidP="00375535">
      <w:pPr>
        <w:pStyle w:val="Heading1"/>
        <w:ind w:left="720"/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</w:pPr>
      <w:r w:rsidRPr="00B13C5C">
        <w:rPr>
          <w:rFonts w:ascii="Arial" w:hAnsi="Arial" w:cs="Arial"/>
          <w:b/>
          <w:bCs/>
          <w:i/>
          <w:iCs/>
          <w:color w:val="808080" w:themeColor="background1" w:themeShade="80"/>
          <w:sz w:val="22"/>
          <w:szCs w:val="22"/>
        </w:rPr>
        <w:t>Obtain Informed Consent from patient or their legally authorized representative per 21 CFR Part 50.</w:t>
      </w:r>
      <w:r w:rsidR="00EE0EEE" w:rsidRPr="00B13C5C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  Refer to </w:t>
      </w:r>
      <w:r w:rsidR="00B876EF" w:rsidRPr="00B13C5C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21 CFR Part 50.23 for exception from general requirements.</w:t>
      </w:r>
    </w:p>
    <w:p w14:paraId="1B8B3E1C" w14:textId="7043FF85" w:rsidR="008425B2" w:rsidRPr="00872F2C" w:rsidRDefault="008425B2" w:rsidP="004B7F9E">
      <w:pPr>
        <w:pStyle w:val="Heading1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72F2C">
        <w:rPr>
          <w:rFonts w:ascii="Arial" w:hAnsi="Arial" w:cs="Arial"/>
          <w:color w:val="000000" w:themeColor="text1"/>
          <w:sz w:val="24"/>
          <w:szCs w:val="24"/>
        </w:rPr>
        <w:t>Subject ID Assignment (if applicable)</w:t>
      </w:r>
    </w:p>
    <w:p w14:paraId="4494188D" w14:textId="77777777" w:rsidR="008425B2" w:rsidRPr="00872F2C" w:rsidRDefault="008425B2" w:rsidP="00361AAF">
      <w:pPr>
        <w:pStyle w:val="Heading1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176061B8" w14:textId="1E95001B" w:rsidR="008425B2" w:rsidRPr="00872F2C" w:rsidRDefault="008425B2" w:rsidP="004B7F9E">
      <w:pPr>
        <w:pStyle w:val="Heading1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72F2C">
        <w:rPr>
          <w:rFonts w:ascii="Arial" w:hAnsi="Arial" w:cs="Arial"/>
          <w:color w:val="000000" w:themeColor="text1"/>
          <w:sz w:val="24"/>
          <w:szCs w:val="24"/>
        </w:rPr>
        <w:t>Treatment and Assessments</w:t>
      </w:r>
    </w:p>
    <w:p w14:paraId="06F23F4D" w14:textId="29CAE870" w:rsidR="008425B2" w:rsidRPr="003F1C49" w:rsidRDefault="00872F2C" w:rsidP="001E30FD">
      <w:pPr>
        <w:pStyle w:val="Heading1"/>
        <w:ind w:left="600"/>
        <w:rPr>
          <w:rFonts w:ascii="Arial" w:hAnsi="Arial" w:cs="Arial"/>
          <w:b/>
          <w:bCs/>
          <w:i/>
          <w:iCs/>
          <w:color w:val="808080" w:themeColor="background1" w:themeShade="80"/>
          <w:sz w:val="22"/>
          <w:szCs w:val="22"/>
        </w:rPr>
      </w:pPr>
      <w:r w:rsidRPr="003F1C49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Treatment is generally limited to a single course of therapy for a specified duration unless FDA expressly authorizes multiple courses or chronic therapy.</w:t>
      </w:r>
      <w:r w:rsidR="00174563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  If for example the desire is for the patient to continue </w:t>
      </w:r>
      <w:proofErr w:type="gramStart"/>
      <w:r w:rsidR="00174563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as long as</w:t>
      </w:r>
      <w:proofErr w:type="gramEnd"/>
      <w:r w:rsidR="00174563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 they are benefiting or until disease progression this must be expressly spelled out.</w:t>
      </w:r>
      <w:r w:rsidRPr="003F1C49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 </w:t>
      </w:r>
      <w:r w:rsidR="001E30FD" w:rsidRPr="003F1C49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Treatment Plan (Including the dose, route and schedule of administration</w:t>
      </w:r>
      <w:r w:rsidR="001E30FD" w:rsidRPr="003F1C49">
        <w:rPr>
          <w:rFonts w:ascii="Arial" w:hAnsi="Arial" w:cs="Arial"/>
          <w:b/>
          <w:bCs/>
          <w:i/>
          <w:iCs/>
          <w:color w:val="808080" w:themeColor="background1" w:themeShade="80"/>
          <w:sz w:val="22"/>
          <w:szCs w:val="22"/>
        </w:rPr>
        <w:t xml:space="preserve">, </w:t>
      </w:r>
      <w:proofErr w:type="spellStart"/>
      <w:proofErr w:type="gramStart"/>
      <w:r w:rsidR="007B1821" w:rsidRPr="007B1821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premedications</w:t>
      </w:r>
      <w:proofErr w:type="spellEnd"/>
      <w:proofErr w:type="gramEnd"/>
      <w:r w:rsidR="007B1821" w:rsidRPr="007B1821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 and supportive care</w:t>
      </w:r>
      <w:r w:rsidR="001E30FD" w:rsidRPr="003F1C49">
        <w:rPr>
          <w:rFonts w:ascii="Arial" w:hAnsi="Arial" w:cs="Arial"/>
          <w:b/>
          <w:bCs/>
          <w:i/>
          <w:iCs/>
          <w:color w:val="808080" w:themeColor="background1" w:themeShade="80"/>
          <w:sz w:val="22"/>
          <w:szCs w:val="22"/>
        </w:rPr>
        <w:t>, planned duration</w:t>
      </w:r>
      <w:r w:rsidR="001E30FD" w:rsidRPr="003F1C49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, and monitoring procedures. Also include modifications to the treatment plan in the event of toxicity.)</w:t>
      </w:r>
      <w:r w:rsidR="009164EA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 </w:t>
      </w:r>
    </w:p>
    <w:p w14:paraId="57A584FC" w14:textId="024EB0F2" w:rsidR="008425B2" w:rsidRPr="00872F2C" w:rsidRDefault="008425B2" w:rsidP="004B7F9E">
      <w:pPr>
        <w:pStyle w:val="Heading1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72F2C">
        <w:rPr>
          <w:rFonts w:ascii="Arial" w:hAnsi="Arial" w:cs="Arial"/>
          <w:color w:val="000000" w:themeColor="text1"/>
          <w:sz w:val="24"/>
          <w:szCs w:val="24"/>
        </w:rPr>
        <w:t>Serious Adverse Event Reporting</w:t>
      </w:r>
    </w:p>
    <w:p w14:paraId="7A3BE27F" w14:textId="38BF14DD" w:rsidR="008425B2" w:rsidRPr="00CB42C4" w:rsidRDefault="00CB42C4" w:rsidP="001E30FD">
      <w:pPr>
        <w:pStyle w:val="Heading1"/>
        <w:ind w:left="720"/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Include any special considerations.   For </w:t>
      </w:r>
      <w:r w:rsidR="00324AC9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example,</w:t>
      </w:r>
      <w:r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 if </w:t>
      </w:r>
      <w:r w:rsidR="005C2071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there are planned admissions or other know considerations that would typically be </w:t>
      </w:r>
      <w:proofErr w:type="gramStart"/>
      <w:r w:rsidR="005C2071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SAEs, but</w:t>
      </w:r>
      <w:proofErr w:type="gramEnd"/>
      <w:r w:rsidR="005C2071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 </w:t>
      </w:r>
      <w:r w:rsidR="00951B3C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would not be considered an SAE make note of any </w:t>
      </w:r>
      <w:r w:rsidR="00EB424B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exceptions</w:t>
      </w:r>
      <w:r w:rsidR="00951B3C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.</w:t>
      </w:r>
    </w:p>
    <w:p w14:paraId="0332DC49" w14:textId="73FCA65F" w:rsidR="008425B2" w:rsidRPr="00872F2C" w:rsidRDefault="008425B2" w:rsidP="004B7F9E">
      <w:pPr>
        <w:pStyle w:val="Heading1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72F2C">
        <w:rPr>
          <w:rFonts w:ascii="Arial" w:hAnsi="Arial" w:cs="Arial"/>
          <w:color w:val="000000" w:themeColor="text1"/>
          <w:sz w:val="24"/>
          <w:szCs w:val="24"/>
        </w:rPr>
        <w:t>Follow-up Plan</w:t>
      </w:r>
    </w:p>
    <w:p w14:paraId="17FCF994" w14:textId="6BFE1AC9" w:rsidR="008425B2" w:rsidRPr="004B7F9E" w:rsidRDefault="007304CA" w:rsidP="007304CA">
      <w:pPr>
        <w:pStyle w:val="Heading1"/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Describe both the </w:t>
      </w:r>
      <w:r w:rsidR="00174563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short- and long-term</w:t>
      </w:r>
      <w:r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 follow-up plans.</w:t>
      </w:r>
    </w:p>
    <w:sectPr w:rsidR="008425B2" w:rsidRPr="004B7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30F3D"/>
    <w:multiLevelType w:val="hybridMultilevel"/>
    <w:tmpl w:val="8272E7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54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B2"/>
    <w:rsid w:val="00137606"/>
    <w:rsid w:val="00174563"/>
    <w:rsid w:val="001E30FD"/>
    <w:rsid w:val="002B60EB"/>
    <w:rsid w:val="002C7DA8"/>
    <w:rsid w:val="003051D1"/>
    <w:rsid w:val="00324AC9"/>
    <w:rsid w:val="00361AAF"/>
    <w:rsid w:val="00375535"/>
    <w:rsid w:val="003F1C49"/>
    <w:rsid w:val="00426E1D"/>
    <w:rsid w:val="004B7F9E"/>
    <w:rsid w:val="00573C08"/>
    <w:rsid w:val="005C08FC"/>
    <w:rsid w:val="005C2071"/>
    <w:rsid w:val="007175DE"/>
    <w:rsid w:val="007304CA"/>
    <w:rsid w:val="007379D1"/>
    <w:rsid w:val="007556E1"/>
    <w:rsid w:val="007B1821"/>
    <w:rsid w:val="007D7F1D"/>
    <w:rsid w:val="008425B2"/>
    <w:rsid w:val="00872F2C"/>
    <w:rsid w:val="008A4B0F"/>
    <w:rsid w:val="008B1F73"/>
    <w:rsid w:val="009164EA"/>
    <w:rsid w:val="00951B3C"/>
    <w:rsid w:val="00AB40F8"/>
    <w:rsid w:val="00B13C5C"/>
    <w:rsid w:val="00B876EF"/>
    <w:rsid w:val="00BB02EF"/>
    <w:rsid w:val="00CB42C4"/>
    <w:rsid w:val="00DE194E"/>
    <w:rsid w:val="00E043A4"/>
    <w:rsid w:val="00EB424B"/>
    <w:rsid w:val="00ED7008"/>
    <w:rsid w:val="00EE0EEE"/>
    <w:rsid w:val="00FB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63DBA"/>
  <w15:chartTrackingRefBased/>
  <w15:docId w15:val="{989D2D2B-3D86-4005-9C4B-DE75D00B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5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25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42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05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51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1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1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A90B0-080B-4348-A331-02EDC04C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Worzalla, Katherine</dc:creator>
  <cp:keywords/>
  <dc:description/>
  <cp:lastModifiedBy>Worzalla, Katherine</cp:lastModifiedBy>
  <cp:revision>2</cp:revision>
  <dcterms:created xsi:type="dcterms:W3CDTF">2024-08-29T19:22:00Z</dcterms:created>
  <dcterms:modified xsi:type="dcterms:W3CDTF">2024-10-15T19:23:00Z</dcterms:modified>
</cp:coreProperties>
</file>