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ECBAF" w14:textId="6532B5E2" w:rsidR="00692309" w:rsidRPr="00692309" w:rsidRDefault="00692309" w:rsidP="00692309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Patient-Based Discussion Preparation Checklist</w:t>
      </w:r>
    </w:p>
    <w:p w14:paraId="6EEAACB2" w14:textId="3AE6DD91" w:rsidR="00F520D5" w:rsidRPr="008F35C1" w:rsidRDefault="00F520D5" w:rsidP="00711995">
      <w:pPr>
        <w:spacing w:after="120"/>
        <w:rPr>
          <w:b/>
          <w:bCs/>
        </w:rPr>
      </w:pPr>
      <w:r w:rsidRPr="008F35C1">
        <w:rPr>
          <w:b/>
          <w:bCs/>
        </w:rPr>
        <w:t>Prepare your case</w:t>
      </w:r>
    </w:p>
    <w:p w14:paraId="10DB93A9" w14:textId="6B16D9E0" w:rsidR="00216267" w:rsidRDefault="000E357B" w:rsidP="00A267A5">
      <w:pPr>
        <w:spacing w:after="120"/>
        <w:ind w:left="288" w:hanging="288"/>
        <w:contextualSpacing/>
      </w:pPr>
      <w:sdt>
        <w:sdtPr>
          <w:id w:val="-838066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DC9">
            <w:rPr>
              <w:rFonts w:ascii="MS Gothic" w:eastAsia="MS Gothic" w:hAnsi="MS Gothic" w:hint="eastAsia"/>
            </w:rPr>
            <w:t>☐</w:t>
          </w:r>
        </w:sdtContent>
      </w:sdt>
      <w:r w:rsidR="00A267A5">
        <w:t xml:space="preserve"> </w:t>
      </w:r>
      <w:r w:rsidR="00216267">
        <w:t>Identify the type of case, problem, or symptom you’d like to use</w:t>
      </w:r>
    </w:p>
    <w:p w14:paraId="14EB937C" w14:textId="66B15B43" w:rsidR="00216267" w:rsidRDefault="000E357B" w:rsidP="00A267A5">
      <w:pPr>
        <w:spacing w:after="120"/>
        <w:ind w:left="288" w:hanging="288"/>
        <w:contextualSpacing/>
      </w:pPr>
      <w:sdt>
        <w:sdtPr>
          <w:id w:val="-486860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DC9">
            <w:rPr>
              <w:rFonts w:ascii="MS Gothic" w:eastAsia="MS Gothic" w:hAnsi="MS Gothic" w:hint="eastAsia"/>
            </w:rPr>
            <w:t>☐</w:t>
          </w:r>
        </w:sdtContent>
      </w:sdt>
      <w:r w:rsidR="00A267A5">
        <w:t xml:space="preserve"> </w:t>
      </w:r>
      <w:r w:rsidR="00216267">
        <w:t>Find a case, write a case, or request a case from the case writer</w:t>
      </w:r>
    </w:p>
    <w:p w14:paraId="44630F39" w14:textId="6FA8B27C" w:rsidR="008F35C1" w:rsidRDefault="000E357B" w:rsidP="00711995">
      <w:pPr>
        <w:spacing w:after="120"/>
        <w:ind w:left="288" w:hanging="288"/>
      </w:pPr>
      <w:sdt>
        <w:sdtPr>
          <w:id w:val="98228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995">
            <w:rPr>
              <w:rFonts w:ascii="MS Gothic" w:eastAsia="MS Gothic" w:hAnsi="MS Gothic" w:hint="eastAsia"/>
            </w:rPr>
            <w:t>☐</w:t>
          </w:r>
        </w:sdtContent>
      </w:sdt>
      <w:r w:rsidR="00A267A5">
        <w:t xml:space="preserve"> </w:t>
      </w:r>
      <w:r w:rsidR="00C2207F">
        <w:t xml:space="preserve">Write the learning objectives for the </w:t>
      </w:r>
      <w:r w:rsidR="00DF6A7A">
        <w:t>patient-based discussion</w:t>
      </w:r>
    </w:p>
    <w:p w14:paraId="6494FF7C" w14:textId="4216F349" w:rsidR="00F520D5" w:rsidRPr="008F35C1" w:rsidRDefault="00F520D5" w:rsidP="00711995">
      <w:pPr>
        <w:spacing w:after="120"/>
        <w:rPr>
          <w:b/>
          <w:bCs/>
        </w:rPr>
      </w:pPr>
      <w:r w:rsidRPr="008F35C1">
        <w:rPr>
          <w:b/>
          <w:bCs/>
        </w:rPr>
        <w:t>Prepare your facilitators</w:t>
      </w:r>
    </w:p>
    <w:p w14:paraId="0B9EAB77" w14:textId="3B5103EE" w:rsidR="00216267" w:rsidRDefault="000E357B" w:rsidP="00A267A5">
      <w:pPr>
        <w:spacing w:after="120"/>
        <w:ind w:left="288" w:hanging="288"/>
        <w:contextualSpacing/>
      </w:pPr>
      <w:sdt>
        <w:sdtPr>
          <w:id w:val="-1357193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EFC">
            <w:rPr>
              <w:rFonts w:ascii="MS Gothic" w:eastAsia="MS Gothic" w:hAnsi="MS Gothic" w:hint="eastAsia"/>
            </w:rPr>
            <w:t>☐</w:t>
          </w:r>
        </w:sdtContent>
      </w:sdt>
      <w:r w:rsidR="00A267A5">
        <w:t xml:space="preserve"> </w:t>
      </w:r>
      <w:r w:rsidR="00216267">
        <w:t xml:space="preserve">Use the </w:t>
      </w:r>
      <w:hyperlink r:id="rId7" w:history="1">
        <w:r w:rsidR="00216267" w:rsidRPr="00624370">
          <w:rPr>
            <w:rStyle w:val="Hyperlink"/>
          </w:rPr>
          <w:t>facilitator guide</w:t>
        </w:r>
        <w:r w:rsidR="00CE709F" w:rsidRPr="00624370">
          <w:rPr>
            <w:rStyle w:val="Hyperlink"/>
          </w:rPr>
          <w:t xml:space="preserve"> template</w:t>
        </w:r>
      </w:hyperlink>
      <w:r w:rsidR="00216267">
        <w:t xml:space="preserve"> to frame the discussion by inputting the clinical information, adding discussion questions, and </w:t>
      </w:r>
      <w:r w:rsidR="000858B5">
        <w:t>writing</w:t>
      </w:r>
      <w:r w:rsidR="00CE709F">
        <w:t xml:space="preserve"> the keyed responses for facilitators</w:t>
      </w:r>
    </w:p>
    <w:p w14:paraId="2650E2DE" w14:textId="216503D7" w:rsidR="00CE709F" w:rsidRDefault="000E357B" w:rsidP="00A267A5">
      <w:pPr>
        <w:spacing w:after="120"/>
        <w:ind w:left="288" w:hanging="288"/>
        <w:contextualSpacing/>
      </w:pPr>
      <w:sdt>
        <w:sdtPr>
          <w:id w:val="1356455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EFC">
            <w:rPr>
              <w:rFonts w:ascii="MS Gothic" w:eastAsia="MS Gothic" w:hAnsi="MS Gothic" w:hint="eastAsia"/>
            </w:rPr>
            <w:t>☐</w:t>
          </w:r>
        </w:sdtContent>
      </w:sdt>
      <w:r w:rsidR="00A267A5">
        <w:t xml:space="preserve"> </w:t>
      </w:r>
      <w:r w:rsidR="00CE709F">
        <w:t xml:space="preserve">Develop the facilitator checklist using the </w:t>
      </w:r>
      <w:hyperlink r:id="rId8" w:history="1">
        <w:r w:rsidR="00CE709F" w:rsidRPr="00624370">
          <w:rPr>
            <w:rStyle w:val="Hyperlink"/>
          </w:rPr>
          <w:t>provided template</w:t>
        </w:r>
      </w:hyperlink>
    </w:p>
    <w:p w14:paraId="3D534CEB" w14:textId="2BACFE09" w:rsidR="008F35C1" w:rsidRDefault="000E357B" w:rsidP="00711995">
      <w:pPr>
        <w:spacing w:after="120"/>
        <w:ind w:left="288" w:hanging="288"/>
      </w:pPr>
      <w:sdt>
        <w:sdtPr>
          <w:id w:val="2127802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EFC">
            <w:rPr>
              <w:rFonts w:ascii="MS Gothic" w:eastAsia="MS Gothic" w:hAnsi="MS Gothic" w:hint="eastAsia"/>
            </w:rPr>
            <w:t>☐</w:t>
          </w:r>
        </w:sdtContent>
      </w:sdt>
      <w:r w:rsidR="00A267A5">
        <w:t xml:space="preserve"> </w:t>
      </w:r>
      <w:r w:rsidR="00CE709F">
        <w:t xml:space="preserve">Generate a </w:t>
      </w:r>
      <w:r w:rsidR="00CE709F" w:rsidRPr="00C40007">
        <w:t>facilitator refresher</w:t>
      </w:r>
      <w:r w:rsidR="00C40007">
        <w:t xml:space="preserve"> (</w:t>
      </w:r>
      <w:hyperlink r:id="rId9" w:history="1">
        <w:r w:rsidR="00C40007" w:rsidRPr="00C40007">
          <w:rPr>
            <w:rStyle w:val="Hyperlink"/>
          </w:rPr>
          <w:t>synchronous</w:t>
        </w:r>
      </w:hyperlink>
      <w:r w:rsidR="00C40007">
        <w:t xml:space="preserve"> or </w:t>
      </w:r>
      <w:hyperlink r:id="rId10" w:history="1">
        <w:r w:rsidR="00C40007" w:rsidRPr="00C40007">
          <w:rPr>
            <w:rStyle w:val="Hyperlink"/>
          </w:rPr>
          <w:t>asynchronous, interactive</w:t>
        </w:r>
      </w:hyperlink>
      <w:r w:rsidR="00C40007">
        <w:t>)</w:t>
      </w:r>
      <w:r w:rsidR="00CE709F">
        <w:t xml:space="preserve"> covering the clinical and foundational science concepts related to the case</w:t>
      </w:r>
    </w:p>
    <w:p w14:paraId="597CA0D5" w14:textId="0902902F" w:rsidR="00F520D5" w:rsidRPr="008F35C1" w:rsidRDefault="00F520D5" w:rsidP="00711995">
      <w:pPr>
        <w:spacing w:after="120"/>
        <w:rPr>
          <w:b/>
          <w:bCs/>
        </w:rPr>
      </w:pPr>
      <w:r w:rsidRPr="008F35C1">
        <w:rPr>
          <w:b/>
          <w:bCs/>
        </w:rPr>
        <w:t>Prepare your assessments</w:t>
      </w:r>
    </w:p>
    <w:p w14:paraId="26F50CD1" w14:textId="65B23196" w:rsidR="00F520D5" w:rsidRDefault="000E357B" w:rsidP="00A267A5">
      <w:pPr>
        <w:spacing w:after="120"/>
        <w:ind w:left="288" w:hanging="288"/>
        <w:contextualSpacing/>
      </w:pPr>
      <w:sdt>
        <w:sdtPr>
          <w:id w:val="767893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EFC">
            <w:rPr>
              <w:rFonts w:ascii="MS Gothic" w:eastAsia="MS Gothic" w:hAnsi="MS Gothic" w:hint="eastAsia"/>
            </w:rPr>
            <w:t>☐</w:t>
          </w:r>
        </w:sdtContent>
      </w:sdt>
      <w:r w:rsidR="00A267A5">
        <w:t xml:space="preserve"> </w:t>
      </w:r>
      <w:r w:rsidR="00F520D5">
        <w:t>Write the pre-work “entrance ticket” quiz based on knowledge you want your learners to have prior to the patient-based discussion</w:t>
      </w:r>
    </w:p>
    <w:p w14:paraId="2C259C6A" w14:textId="5328F7AB" w:rsidR="00F520D5" w:rsidRDefault="000E357B" w:rsidP="00A267A5">
      <w:pPr>
        <w:spacing w:after="120"/>
        <w:ind w:left="288" w:hanging="288"/>
        <w:contextualSpacing/>
      </w:pPr>
      <w:sdt>
        <w:sdtPr>
          <w:id w:val="-1514984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EFC">
            <w:rPr>
              <w:rFonts w:ascii="MS Gothic" w:eastAsia="MS Gothic" w:hAnsi="MS Gothic" w:hint="eastAsia"/>
            </w:rPr>
            <w:t>☐</w:t>
          </w:r>
        </w:sdtContent>
      </w:sdt>
      <w:r w:rsidR="00A267A5">
        <w:t xml:space="preserve"> </w:t>
      </w:r>
      <w:r w:rsidR="00F520D5">
        <w:t>Create formative self-assessments on Brightspace that contain automated feedback</w:t>
      </w:r>
    </w:p>
    <w:p w14:paraId="47D017BE" w14:textId="58AACDFB" w:rsidR="008F35C1" w:rsidRPr="00F520D5" w:rsidRDefault="000E357B" w:rsidP="00711995">
      <w:pPr>
        <w:spacing w:after="120"/>
        <w:ind w:left="288" w:hanging="288"/>
      </w:pPr>
      <w:sdt>
        <w:sdtPr>
          <w:id w:val="-166638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EFC">
            <w:rPr>
              <w:rFonts w:ascii="MS Gothic" w:eastAsia="MS Gothic" w:hAnsi="MS Gothic" w:hint="eastAsia"/>
            </w:rPr>
            <w:t>☐</w:t>
          </w:r>
        </w:sdtContent>
      </w:sdt>
      <w:r w:rsidR="00A267A5">
        <w:t xml:space="preserve"> </w:t>
      </w:r>
      <w:r w:rsidR="00692309">
        <w:t>Write case-related summative assessment questions for weekly quiz and block exam</w:t>
      </w:r>
    </w:p>
    <w:p w14:paraId="1AAB84AD" w14:textId="558C33B7" w:rsidR="00F520D5" w:rsidRPr="008F35C1" w:rsidRDefault="00F520D5" w:rsidP="00711995">
      <w:pPr>
        <w:spacing w:after="120"/>
        <w:rPr>
          <w:b/>
          <w:bCs/>
        </w:rPr>
      </w:pPr>
      <w:r w:rsidRPr="008F35C1">
        <w:rPr>
          <w:b/>
          <w:bCs/>
        </w:rPr>
        <w:t>Prepare your learners</w:t>
      </w:r>
    </w:p>
    <w:p w14:paraId="3180D98F" w14:textId="6F87DFE4" w:rsidR="00F520D5" w:rsidRDefault="000E357B" w:rsidP="00A267A5">
      <w:pPr>
        <w:spacing w:after="120"/>
        <w:ind w:left="288" w:hanging="288"/>
        <w:contextualSpacing/>
      </w:pPr>
      <w:sdt>
        <w:sdtPr>
          <w:id w:val="-1430112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EFC">
            <w:rPr>
              <w:rFonts w:ascii="MS Gothic" w:eastAsia="MS Gothic" w:hAnsi="MS Gothic" w:hint="eastAsia"/>
            </w:rPr>
            <w:t>☐</w:t>
          </w:r>
        </w:sdtContent>
      </w:sdt>
      <w:r w:rsidR="00A267A5">
        <w:t xml:space="preserve"> </w:t>
      </w:r>
      <w:r w:rsidR="00F520D5">
        <w:t xml:space="preserve">Ensure learners have access to the </w:t>
      </w:r>
      <w:hyperlink r:id="rId11" w:history="1">
        <w:r w:rsidR="00F520D5" w:rsidRPr="0081684E">
          <w:rPr>
            <w:rStyle w:val="Hyperlink"/>
          </w:rPr>
          <w:t>interactive learner roles module</w:t>
        </w:r>
      </w:hyperlink>
      <w:r w:rsidR="00F520D5">
        <w:t xml:space="preserve"> in case they need to refresh their memories o</w:t>
      </w:r>
      <w:r w:rsidR="00273847">
        <w:t xml:space="preserve">n </w:t>
      </w:r>
      <w:r w:rsidR="00F520D5">
        <w:t>the expectations</w:t>
      </w:r>
      <w:r w:rsidR="00273847">
        <w:t xml:space="preserve"> of each role</w:t>
      </w:r>
    </w:p>
    <w:p w14:paraId="702FFA9C" w14:textId="4AA51767" w:rsidR="00C40007" w:rsidRDefault="000E357B" w:rsidP="00A267A5">
      <w:pPr>
        <w:spacing w:after="120"/>
        <w:ind w:left="288" w:hanging="288"/>
        <w:contextualSpacing/>
      </w:pPr>
      <w:sdt>
        <w:sdtPr>
          <w:id w:val="-1986232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EFC">
            <w:rPr>
              <w:rFonts w:ascii="MS Gothic" w:eastAsia="MS Gothic" w:hAnsi="MS Gothic" w:hint="eastAsia"/>
            </w:rPr>
            <w:t>☐</w:t>
          </w:r>
        </w:sdtContent>
      </w:sdt>
      <w:r w:rsidR="00A267A5">
        <w:t xml:space="preserve"> </w:t>
      </w:r>
      <w:r w:rsidR="00C40007">
        <w:t xml:space="preserve">Learners should have a completed </w:t>
      </w:r>
      <w:hyperlink r:id="rId12" w:history="1">
        <w:r w:rsidR="00C40007" w:rsidRPr="00C40007">
          <w:rPr>
            <w:rStyle w:val="Hyperlink"/>
          </w:rPr>
          <w:t>Social Contract</w:t>
        </w:r>
      </w:hyperlink>
      <w:r w:rsidR="00C40007">
        <w:t xml:space="preserve"> for small group discussions</w:t>
      </w:r>
    </w:p>
    <w:p w14:paraId="1E68B8CF" w14:textId="3A7FA1B6" w:rsidR="00692309" w:rsidRDefault="000E357B" w:rsidP="00A267A5">
      <w:pPr>
        <w:spacing w:after="120"/>
        <w:ind w:left="288" w:hanging="288"/>
        <w:contextualSpacing/>
      </w:pPr>
      <w:sdt>
        <w:sdtPr>
          <w:id w:val="-1138330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EFC">
            <w:rPr>
              <w:rFonts w:ascii="MS Gothic" w:eastAsia="MS Gothic" w:hAnsi="MS Gothic" w:hint="eastAsia"/>
            </w:rPr>
            <w:t>☐</w:t>
          </w:r>
        </w:sdtContent>
      </w:sdt>
      <w:r w:rsidR="00A267A5">
        <w:t xml:space="preserve"> </w:t>
      </w:r>
      <w:r w:rsidR="00692309">
        <w:t xml:space="preserve">Save a copy of the facilitator guide and then remove all keyed responses to generate </w:t>
      </w:r>
      <w:r w:rsidR="00273847">
        <w:t>a</w:t>
      </w:r>
      <w:r w:rsidR="00692309">
        <w:t xml:space="preserve"> learner copy</w:t>
      </w:r>
    </w:p>
    <w:p w14:paraId="32868EE1" w14:textId="4083D9F1" w:rsidR="00692309" w:rsidRDefault="000E357B" w:rsidP="00A267A5">
      <w:pPr>
        <w:spacing w:after="120"/>
        <w:ind w:left="288" w:hanging="288"/>
        <w:contextualSpacing/>
      </w:pPr>
      <w:sdt>
        <w:sdtPr>
          <w:id w:val="-166038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EFC">
            <w:rPr>
              <w:rFonts w:ascii="MS Gothic" w:eastAsia="MS Gothic" w:hAnsi="MS Gothic" w:hint="eastAsia"/>
            </w:rPr>
            <w:t>☐</w:t>
          </w:r>
        </w:sdtContent>
      </w:sdt>
      <w:r w:rsidR="00A267A5">
        <w:t xml:space="preserve"> </w:t>
      </w:r>
      <w:r w:rsidR="00692309">
        <w:t>Distribute</w:t>
      </w:r>
      <w:r w:rsidR="00011C2D">
        <w:t xml:space="preserve"> case</w:t>
      </w:r>
      <w:r w:rsidR="00692309">
        <w:t xml:space="preserve"> </w:t>
      </w:r>
      <w:r w:rsidR="00011C2D">
        <w:t xml:space="preserve">learning objectives, </w:t>
      </w:r>
      <w:r w:rsidR="00692309">
        <w:t>section I of the case</w:t>
      </w:r>
      <w:r w:rsidR="00011C2D">
        <w:t>, and section I discussion questions</w:t>
      </w:r>
      <w:r w:rsidR="00692309">
        <w:t xml:space="preserve"> to learners ahead of time</w:t>
      </w:r>
    </w:p>
    <w:p w14:paraId="1F5C7609" w14:textId="5F85BF8F" w:rsidR="00692309" w:rsidRDefault="000E357B" w:rsidP="00011C2D">
      <w:pPr>
        <w:spacing w:after="120"/>
        <w:ind w:left="288" w:hanging="288"/>
        <w:contextualSpacing/>
      </w:pPr>
      <w:sdt>
        <w:sdtPr>
          <w:id w:val="1383606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EFC">
            <w:rPr>
              <w:rFonts w:ascii="MS Gothic" w:eastAsia="MS Gothic" w:hAnsi="MS Gothic" w:hint="eastAsia"/>
            </w:rPr>
            <w:t>☐</w:t>
          </w:r>
        </w:sdtContent>
      </w:sdt>
      <w:r w:rsidR="00A267A5">
        <w:t xml:space="preserve"> </w:t>
      </w:r>
      <w:r w:rsidR="00692309">
        <w:t xml:space="preserve">Course coordinators can </w:t>
      </w:r>
      <w:r w:rsidR="002805B9">
        <w:t xml:space="preserve">use the learner copy to </w:t>
      </w:r>
      <w:r w:rsidR="00692309">
        <w:t>help set up shared notes for learner groups</w:t>
      </w:r>
    </w:p>
    <w:p w14:paraId="0ACD5188" w14:textId="3C104EC6" w:rsidR="008F35C1" w:rsidRDefault="000E357B" w:rsidP="00711995">
      <w:pPr>
        <w:spacing w:after="120"/>
        <w:ind w:left="288" w:hanging="288"/>
      </w:pPr>
      <w:sdt>
        <w:sdtPr>
          <w:id w:val="-3578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EFC">
            <w:rPr>
              <w:rFonts w:ascii="MS Gothic" w:eastAsia="MS Gothic" w:hAnsi="MS Gothic" w:hint="eastAsia"/>
            </w:rPr>
            <w:t>☐</w:t>
          </w:r>
        </w:sdtContent>
      </w:sdt>
      <w:r w:rsidR="00A267A5">
        <w:t xml:space="preserve"> </w:t>
      </w:r>
      <w:r w:rsidR="00692309">
        <w:t>Provide learners with a key for the case afterwards</w:t>
      </w:r>
    </w:p>
    <w:p w14:paraId="3099A944" w14:textId="0299B73D" w:rsidR="00F520D5" w:rsidRPr="008F35C1" w:rsidRDefault="00692309" w:rsidP="00711995">
      <w:pPr>
        <w:spacing w:after="120"/>
        <w:rPr>
          <w:b/>
          <w:bCs/>
        </w:rPr>
      </w:pPr>
      <w:r w:rsidRPr="008F35C1">
        <w:rPr>
          <w:b/>
          <w:bCs/>
        </w:rPr>
        <w:t>Prepare your</w:t>
      </w:r>
      <w:r w:rsidR="00F520D5" w:rsidRPr="008F35C1">
        <w:rPr>
          <w:b/>
          <w:bCs/>
        </w:rPr>
        <w:t xml:space="preserve"> supplementary assignments</w:t>
      </w:r>
      <w:r w:rsidRPr="008F35C1">
        <w:rPr>
          <w:b/>
          <w:bCs/>
        </w:rPr>
        <w:t>/</w:t>
      </w:r>
      <w:r w:rsidR="00F520D5" w:rsidRPr="008F35C1">
        <w:rPr>
          <w:b/>
          <w:bCs/>
        </w:rPr>
        <w:t>activities</w:t>
      </w:r>
    </w:p>
    <w:p w14:paraId="47ABA929" w14:textId="0B6E9B4A" w:rsidR="00692309" w:rsidRDefault="000E357B" w:rsidP="00A267A5">
      <w:pPr>
        <w:spacing w:after="120"/>
        <w:ind w:left="288" w:hanging="288"/>
        <w:contextualSpacing/>
      </w:pPr>
      <w:sdt>
        <w:sdtPr>
          <w:id w:val="1676305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EFC">
            <w:rPr>
              <w:rFonts w:ascii="MS Gothic" w:eastAsia="MS Gothic" w:hAnsi="MS Gothic" w:hint="eastAsia"/>
            </w:rPr>
            <w:t>☐</w:t>
          </w:r>
        </w:sdtContent>
      </w:sdt>
      <w:r w:rsidR="00A267A5">
        <w:t xml:space="preserve"> </w:t>
      </w:r>
      <w:r w:rsidR="00692309">
        <w:t>Develop any pre-work that would supplement the patient-based discussion (a video, short reading, brief assignment outside of regular didactics</w:t>
      </w:r>
      <w:r w:rsidR="00C40007">
        <w:t xml:space="preserve">, or an </w:t>
      </w:r>
      <w:hyperlink r:id="rId13" w:history="1">
        <w:r w:rsidR="00C40007" w:rsidRPr="00C40007">
          <w:rPr>
            <w:rStyle w:val="Hyperlink"/>
          </w:rPr>
          <w:t>interactive pre-work module</w:t>
        </w:r>
      </w:hyperlink>
      <w:r w:rsidR="00692309">
        <w:t>)</w:t>
      </w:r>
    </w:p>
    <w:p w14:paraId="1C8301C1" w14:textId="1F510A1B" w:rsidR="00CE709F" w:rsidRDefault="000E357B" w:rsidP="00A267A5">
      <w:pPr>
        <w:spacing w:after="120"/>
        <w:ind w:left="288" w:hanging="288"/>
        <w:contextualSpacing/>
      </w:pPr>
      <w:sdt>
        <w:sdtPr>
          <w:id w:val="67853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EFC">
            <w:rPr>
              <w:rFonts w:ascii="MS Gothic" w:eastAsia="MS Gothic" w:hAnsi="MS Gothic" w:hint="eastAsia"/>
            </w:rPr>
            <w:t>☐</w:t>
          </w:r>
        </w:sdtContent>
      </w:sdt>
      <w:r w:rsidR="00A267A5">
        <w:t xml:space="preserve"> </w:t>
      </w:r>
      <w:r w:rsidR="00CE709F">
        <w:t xml:space="preserve">Plan </w:t>
      </w:r>
      <w:r w:rsidR="00692309">
        <w:t>the</w:t>
      </w:r>
      <w:r w:rsidR="00CE709F">
        <w:t xml:space="preserve"> debrief</w:t>
      </w:r>
      <w:r w:rsidR="00692309">
        <w:t>,</w:t>
      </w:r>
      <w:r w:rsidR="00CE709F">
        <w:t xml:space="preserve"> including any </w:t>
      </w:r>
      <w:r w:rsidR="00C2207F">
        <w:t xml:space="preserve">formative </w:t>
      </w:r>
      <w:r w:rsidR="00CE709F">
        <w:t>assessment questions</w:t>
      </w:r>
      <w:r w:rsidR="00171EDE">
        <w:t xml:space="preserve"> (see the </w:t>
      </w:r>
      <w:hyperlink r:id="rId14" w:history="1">
        <w:r w:rsidR="00171EDE" w:rsidRPr="00171EDE">
          <w:rPr>
            <w:rStyle w:val="Hyperlink"/>
          </w:rPr>
          <w:t>TopHat Question Guide</w:t>
        </w:r>
      </w:hyperlink>
      <w:r w:rsidR="00171EDE">
        <w:t>)</w:t>
      </w:r>
    </w:p>
    <w:p w14:paraId="5147DE57" w14:textId="0A06A5B9" w:rsidR="00011C2D" w:rsidRPr="00711995" w:rsidRDefault="000E357B" w:rsidP="00711995">
      <w:pPr>
        <w:spacing w:after="120"/>
        <w:ind w:left="288" w:hanging="288"/>
      </w:pPr>
      <w:sdt>
        <w:sdtPr>
          <w:id w:val="-45618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EFC">
            <w:rPr>
              <w:rFonts w:ascii="MS Gothic" w:eastAsia="MS Gothic" w:hAnsi="MS Gothic" w:hint="eastAsia"/>
            </w:rPr>
            <w:t>☐</w:t>
          </w:r>
        </w:sdtContent>
      </w:sdt>
      <w:r w:rsidR="00A267A5">
        <w:t xml:space="preserve"> </w:t>
      </w:r>
      <w:r w:rsidR="00692309">
        <w:t>Prepare</w:t>
      </w:r>
      <w:r w:rsidR="00C2207F">
        <w:t xml:space="preserve"> any related extended inquiry assignments such as </w:t>
      </w:r>
      <w:r w:rsidR="00F520D5">
        <w:t>a reflection or concept map assignment</w:t>
      </w:r>
    </w:p>
    <w:p w14:paraId="4ECC9D9A" w14:textId="72690D2E" w:rsidR="00011C2D" w:rsidRDefault="00011C2D" w:rsidP="00711995">
      <w:pPr>
        <w:spacing w:after="120"/>
        <w:ind w:left="288" w:hanging="288"/>
        <w:rPr>
          <w:b/>
          <w:bCs/>
        </w:rPr>
      </w:pPr>
      <w:r>
        <w:rPr>
          <w:b/>
          <w:bCs/>
        </w:rPr>
        <w:t>Resources</w:t>
      </w:r>
    </w:p>
    <w:p w14:paraId="432B9898" w14:textId="2D7935B2" w:rsidR="00011C2D" w:rsidRPr="00711995" w:rsidRDefault="00011C2D" w:rsidP="00011C2D">
      <w:pPr>
        <w:pStyle w:val="ListParagraph"/>
        <w:numPr>
          <w:ilvl w:val="0"/>
          <w:numId w:val="7"/>
        </w:numPr>
        <w:spacing w:after="120"/>
        <w:rPr>
          <w:b/>
          <w:bCs/>
        </w:rPr>
      </w:pPr>
      <w:r>
        <w:t xml:space="preserve">Contact </w:t>
      </w:r>
      <w:hyperlink r:id="rId15" w:history="1">
        <w:r w:rsidRPr="00711995">
          <w:rPr>
            <w:rStyle w:val="Hyperlink"/>
          </w:rPr>
          <w:t>OEI</w:t>
        </w:r>
      </w:hyperlink>
      <w:r w:rsidR="00711995">
        <w:t xml:space="preserve"> for help setting up your patient-based discussion. For example, they can assist with embedding modules in Brightspace, setting up a Storyboard for distributing section I to learners, etc.</w:t>
      </w:r>
    </w:p>
    <w:p w14:paraId="1E0DB513" w14:textId="4B4AEAD9" w:rsidR="00711995" w:rsidRPr="00271E4F" w:rsidRDefault="00711995" w:rsidP="00011C2D">
      <w:pPr>
        <w:pStyle w:val="ListParagraph"/>
        <w:numPr>
          <w:ilvl w:val="0"/>
          <w:numId w:val="7"/>
        </w:numPr>
        <w:spacing w:after="120"/>
        <w:rPr>
          <w:b/>
          <w:bCs/>
        </w:rPr>
      </w:pPr>
      <w:r>
        <w:t xml:space="preserve">Refer to the </w:t>
      </w:r>
      <w:hyperlink r:id="rId16" w:history="1">
        <w:r w:rsidRPr="00325984">
          <w:rPr>
            <w:rStyle w:val="Hyperlink"/>
          </w:rPr>
          <w:t>PBD Toolkit</w:t>
        </w:r>
      </w:hyperlink>
      <w:r>
        <w:t xml:space="preserve"> which contains guidelines for writing learning objectives, designing assessments, balancing pre-work and extended inquiry, as well as templates to make implementation easier.</w:t>
      </w:r>
    </w:p>
    <w:p w14:paraId="2EF873BB" w14:textId="2287D5F3" w:rsidR="00271E4F" w:rsidRPr="00711995" w:rsidRDefault="00271E4F" w:rsidP="00011C2D">
      <w:pPr>
        <w:pStyle w:val="ListParagraph"/>
        <w:numPr>
          <w:ilvl w:val="0"/>
          <w:numId w:val="7"/>
        </w:numPr>
        <w:spacing w:after="120"/>
        <w:rPr>
          <w:b/>
          <w:bCs/>
        </w:rPr>
      </w:pPr>
      <w:r>
        <w:t xml:space="preserve">Cases can be found from a variety of resources including </w:t>
      </w:r>
      <w:hyperlink r:id="rId17" w:history="1">
        <w:r w:rsidRPr="00271E4F">
          <w:rPr>
            <w:rStyle w:val="Hyperlink"/>
          </w:rPr>
          <w:t>Aquifer</w:t>
        </w:r>
      </w:hyperlink>
      <w:r>
        <w:t xml:space="preserve">, </w:t>
      </w:r>
      <w:hyperlink r:id="rId18" w:history="1">
        <w:r w:rsidRPr="00271E4F">
          <w:rPr>
            <w:rStyle w:val="Hyperlink"/>
          </w:rPr>
          <w:t>National Science Teaching Association</w:t>
        </w:r>
      </w:hyperlink>
      <w:r>
        <w:t xml:space="preserve"> (previously Buffalo’s National Center for Case Study Teaching in Science), and </w:t>
      </w:r>
      <w:hyperlink r:id="rId19" w:history="1">
        <w:r w:rsidRPr="00271E4F">
          <w:rPr>
            <w:rStyle w:val="Hyperlink"/>
          </w:rPr>
          <w:t>MedEd Portal</w:t>
        </w:r>
      </w:hyperlink>
      <w:r>
        <w:t>. MCW is currently identifying case writers who can also assist.</w:t>
      </w:r>
    </w:p>
    <w:p w14:paraId="6F0389C0" w14:textId="6E2CB9DF" w:rsidR="00711995" w:rsidRPr="00011C2D" w:rsidRDefault="00711995" w:rsidP="00011C2D">
      <w:pPr>
        <w:pStyle w:val="ListParagraph"/>
        <w:numPr>
          <w:ilvl w:val="0"/>
          <w:numId w:val="7"/>
        </w:numPr>
        <w:spacing w:after="120"/>
        <w:rPr>
          <w:b/>
          <w:bCs/>
        </w:rPr>
      </w:pPr>
      <w:r>
        <w:t xml:space="preserve">Email </w:t>
      </w:r>
      <w:hyperlink r:id="rId20" w:history="1">
        <w:r w:rsidRPr="00711995">
          <w:rPr>
            <w:rStyle w:val="Hyperlink"/>
          </w:rPr>
          <w:t>Chelsea Weaver</w:t>
        </w:r>
      </w:hyperlink>
      <w:r>
        <w:t xml:space="preserve"> who is happy to help with any component.</w:t>
      </w:r>
    </w:p>
    <w:sectPr w:rsidR="00711995" w:rsidRPr="00011C2D" w:rsidSect="00203E9E">
      <w:headerReference w:type="default" r:id="rId2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6C77B" w14:textId="77777777" w:rsidR="00165747" w:rsidRDefault="00165747" w:rsidP="00203E9E">
      <w:pPr>
        <w:spacing w:after="0" w:line="240" w:lineRule="auto"/>
      </w:pPr>
      <w:r>
        <w:separator/>
      </w:r>
    </w:p>
  </w:endnote>
  <w:endnote w:type="continuationSeparator" w:id="0">
    <w:p w14:paraId="51E5C5B8" w14:textId="77777777" w:rsidR="00165747" w:rsidRDefault="00165747" w:rsidP="0020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FDFBD" w14:textId="77777777" w:rsidR="00165747" w:rsidRDefault="00165747" w:rsidP="00203E9E">
      <w:pPr>
        <w:spacing w:after="0" w:line="240" w:lineRule="auto"/>
      </w:pPr>
      <w:r>
        <w:separator/>
      </w:r>
    </w:p>
  </w:footnote>
  <w:footnote w:type="continuationSeparator" w:id="0">
    <w:p w14:paraId="1DD4ACB1" w14:textId="77777777" w:rsidR="00165747" w:rsidRDefault="00165747" w:rsidP="00203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1293" w14:textId="240AE322" w:rsidR="00203E9E" w:rsidRDefault="00203E9E" w:rsidP="00203E9E">
    <w:pPr>
      <w:pStyle w:val="Header"/>
      <w:jc w:val="right"/>
    </w:pPr>
    <w:r>
      <w:rPr>
        <w:noProof/>
      </w:rPr>
      <w:drawing>
        <wp:inline distT="0" distB="0" distL="0" distR="0" wp14:anchorId="17E095E1" wp14:editId="48B4A781">
          <wp:extent cx="1524213" cy="704948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213" cy="704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17338E" w14:textId="77777777" w:rsidR="00203E9E" w:rsidRDefault="00203E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17DF5"/>
    <w:multiLevelType w:val="hybridMultilevel"/>
    <w:tmpl w:val="C276D1DC"/>
    <w:lvl w:ilvl="0" w:tplc="76DC6E7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943CA6"/>
    <w:multiLevelType w:val="hybridMultilevel"/>
    <w:tmpl w:val="DBBA2008"/>
    <w:lvl w:ilvl="0" w:tplc="76DC6E7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B4ABD"/>
    <w:multiLevelType w:val="hybridMultilevel"/>
    <w:tmpl w:val="07A8F7C6"/>
    <w:lvl w:ilvl="0" w:tplc="76DC6E7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6E1B3E"/>
    <w:multiLevelType w:val="hybridMultilevel"/>
    <w:tmpl w:val="C44E8C54"/>
    <w:lvl w:ilvl="0" w:tplc="76DC6E7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F85D19"/>
    <w:multiLevelType w:val="hybridMultilevel"/>
    <w:tmpl w:val="92B6BFB4"/>
    <w:lvl w:ilvl="0" w:tplc="76DC6E7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D2B15"/>
    <w:multiLevelType w:val="hybridMultilevel"/>
    <w:tmpl w:val="1624B4C0"/>
    <w:lvl w:ilvl="0" w:tplc="76DC6E7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8814B7"/>
    <w:multiLevelType w:val="hybridMultilevel"/>
    <w:tmpl w:val="DE329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7474317">
    <w:abstractNumId w:val="2"/>
  </w:num>
  <w:num w:numId="2" w16cid:durableId="2013606978">
    <w:abstractNumId w:val="3"/>
  </w:num>
  <w:num w:numId="3" w16cid:durableId="2114132332">
    <w:abstractNumId w:val="0"/>
  </w:num>
  <w:num w:numId="4" w16cid:durableId="971323688">
    <w:abstractNumId w:val="5"/>
  </w:num>
  <w:num w:numId="5" w16cid:durableId="1445035674">
    <w:abstractNumId w:val="4"/>
  </w:num>
  <w:num w:numId="6" w16cid:durableId="361320218">
    <w:abstractNumId w:val="1"/>
  </w:num>
  <w:num w:numId="7" w16cid:durableId="16989650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67"/>
    <w:rsid w:val="00011C2D"/>
    <w:rsid w:val="000858B5"/>
    <w:rsid w:val="000E357B"/>
    <w:rsid w:val="00165747"/>
    <w:rsid w:val="00171EDE"/>
    <w:rsid w:val="00203E9E"/>
    <w:rsid w:val="00216267"/>
    <w:rsid w:val="00247439"/>
    <w:rsid w:val="00271E4F"/>
    <w:rsid w:val="00273847"/>
    <w:rsid w:val="002805B9"/>
    <w:rsid w:val="00325984"/>
    <w:rsid w:val="003D2EFC"/>
    <w:rsid w:val="00454E78"/>
    <w:rsid w:val="00585B11"/>
    <w:rsid w:val="00614FF9"/>
    <w:rsid w:val="00624370"/>
    <w:rsid w:val="00692309"/>
    <w:rsid w:val="00711995"/>
    <w:rsid w:val="0081684E"/>
    <w:rsid w:val="008E75FE"/>
    <w:rsid w:val="008F35C1"/>
    <w:rsid w:val="00A11DC9"/>
    <w:rsid w:val="00A267A5"/>
    <w:rsid w:val="00AB5196"/>
    <w:rsid w:val="00C2207F"/>
    <w:rsid w:val="00C40007"/>
    <w:rsid w:val="00CC24C1"/>
    <w:rsid w:val="00CE709F"/>
    <w:rsid w:val="00DF6A7A"/>
    <w:rsid w:val="00F5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C0C3B"/>
  <w15:chartTrackingRefBased/>
  <w15:docId w15:val="{A9AF42BA-F06D-45E1-85EE-FC729FED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3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43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37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B5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1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1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1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19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3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E9E"/>
  </w:style>
  <w:style w:type="paragraph" w:styleId="Footer">
    <w:name w:val="footer"/>
    <w:basedOn w:val="Normal"/>
    <w:link w:val="FooterChar"/>
    <w:uiPriority w:val="99"/>
    <w:unhideWhenUsed/>
    <w:rsid w:val="00203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w0-my.sharepoint.com/personal/cweaver_mcw_edu/Documents/Documents/Template%20Workgroup/PBD%20Toolkit/Linked%20Files/Facilitator%20Checklist%20Template.docx" TargetMode="External"/><Relationship Id="rId13" Type="http://schemas.openxmlformats.org/officeDocument/2006/relationships/hyperlink" Target="https://mcw0-my.sharepoint.com/personal/cweaver_mcw_edu/Documents/Documents/Template%20Workgroup/PBD%20Toolkit/Linked%20Files/Interactive%20Pre-work%20Template.pptx" TargetMode="External"/><Relationship Id="rId18" Type="http://schemas.openxmlformats.org/officeDocument/2006/relationships/hyperlink" Target="https://www.nsta.org/case-studies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mcw0-my.sharepoint.com/personal/cweaver_mcw_edu/Documents/Documents/Template%20Workgroup/PBD%20Toolkit/Linked%20Files/Facilitator%20Key%20Template_Standard.docx" TargetMode="External"/><Relationship Id="rId12" Type="http://schemas.openxmlformats.org/officeDocument/2006/relationships/hyperlink" Target="https://mcw0-my.sharepoint.com/personal/cweaver_mcw_edu/Documents/Documents/Template%20Workgroup/PBD%20Toolkit/Linked%20Files/PBD%20Social%20Contract%20Assignment.docx" TargetMode="External"/><Relationship Id="rId17" Type="http://schemas.openxmlformats.org/officeDocument/2006/relationships/hyperlink" Target="https://aquifer.org/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lrzepka\PBD%20Toolkit_Interactive.pptx" TargetMode="External"/><Relationship Id="rId20" Type="http://schemas.openxmlformats.org/officeDocument/2006/relationships/hyperlink" Target="mailto:cweaver@mcw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cw0-my.sharepoint.com/personal/cweaver_mcw_edu/Documents/Documents/Template%20Workgroup/PBD%20Toolkit/Linked%20Files/Interactive%20Roles%20Module.pptx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ducational_improvement@mcw.ed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cw0-my.sharepoint.com/personal/cweaver_mcw_edu/Documents/Documents/Template%20Workgroup/PBD%20Toolkit/Linked%20Files/Interactive%20Facilitator%20Refresher%20Template.pptx" TargetMode="External"/><Relationship Id="rId19" Type="http://schemas.openxmlformats.org/officeDocument/2006/relationships/hyperlink" Target="https://www.mededportal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cw0-my.sharepoint.com/personal/cweaver_mcw_edu/Documents/Documents/Template%20Workgroup/PBD%20Toolkit/Linked%20Files/Synchronous%20Facilitator%20Refresher%20Template.pptx" TargetMode="External"/><Relationship Id="rId14" Type="http://schemas.openxmlformats.org/officeDocument/2006/relationships/hyperlink" Target="https://mcw0-my.sharepoint.com/personal/cweaver_mcw_edu/Documents/Documents/Template%20Workgroup/PBD%20Toolkit/Linked%20Files/TopHat%20Question%20Formats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Weaver, Chelsea</dc:creator>
  <cp:keywords/>
  <dc:description/>
  <cp:lastModifiedBy>Rzepka, Lyniece</cp:lastModifiedBy>
  <cp:revision>2</cp:revision>
  <cp:lastPrinted>2022-03-21T19:13:00Z</cp:lastPrinted>
  <dcterms:created xsi:type="dcterms:W3CDTF">2022-07-29T18:50:00Z</dcterms:created>
  <dcterms:modified xsi:type="dcterms:W3CDTF">2022-07-29T18:50:00Z</dcterms:modified>
</cp:coreProperties>
</file>